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7D1BA" w14:textId="77777777" w:rsidR="00CB6C20" w:rsidRDefault="00357A0D" w:rsidP="006C3CFF">
      <w:pPr>
        <w:pStyle w:val="HeadingSentence1"/>
        <w:rPr>
          <w:color w:val="009FDA"/>
          <w:sz w:val="32"/>
        </w:rPr>
      </w:pPr>
      <w:r w:rsidRPr="00CB6C20">
        <w:rPr>
          <w:color w:val="009FDA"/>
          <w:sz w:val="32"/>
        </w:rPr>
        <w:t xml:space="preserve">Invitation to tender for the development </w:t>
      </w:r>
      <w:r w:rsidR="001758E0" w:rsidRPr="00CB6C20">
        <w:rPr>
          <w:color w:val="009FDA"/>
          <w:sz w:val="32"/>
        </w:rPr>
        <w:t>of</w:t>
      </w:r>
      <w:r w:rsidR="009975B1" w:rsidRPr="00CB6C20">
        <w:rPr>
          <w:color w:val="009FDA"/>
          <w:sz w:val="32"/>
        </w:rPr>
        <w:t xml:space="preserve"> </w:t>
      </w:r>
    </w:p>
    <w:p w14:paraId="3892CC20" w14:textId="64078A39" w:rsidR="00FB20A6" w:rsidRPr="00CB6C20" w:rsidRDefault="000C18ED" w:rsidP="006C3CFF">
      <w:pPr>
        <w:pStyle w:val="HeadingSentence1"/>
        <w:rPr>
          <w:color w:val="009FDA"/>
          <w:sz w:val="40"/>
          <w:szCs w:val="36"/>
        </w:rPr>
      </w:pPr>
      <w:r w:rsidRPr="00A5339C">
        <w:rPr>
          <w:color w:val="009FDA"/>
          <w:sz w:val="32"/>
        </w:rPr>
        <w:t>Confidence in Disability Management</w:t>
      </w:r>
    </w:p>
    <w:p w14:paraId="3908EE0E" w14:textId="77777777" w:rsidR="00CB6C20" w:rsidRDefault="00CB6C20" w:rsidP="006C3CFF">
      <w:pPr>
        <w:pStyle w:val="Heading1"/>
      </w:pPr>
    </w:p>
    <w:p w14:paraId="0D70F497" w14:textId="36997ACD" w:rsidR="00965FCD" w:rsidRPr="00903C22" w:rsidRDefault="00965FCD" w:rsidP="006C3CFF">
      <w:pPr>
        <w:pStyle w:val="Heading1"/>
      </w:pPr>
      <w:r w:rsidRPr="00325B10">
        <w:t>Introduction</w:t>
      </w:r>
    </w:p>
    <w:p w14:paraId="4163F27D" w14:textId="77777777" w:rsidR="00965FCD" w:rsidRPr="006C3CFF" w:rsidRDefault="00965FCD" w:rsidP="00325B10">
      <w:pPr>
        <w:rPr>
          <w:lang w:val="en-AU"/>
        </w:rPr>
      </w:pPr>
    </w:p>
    <w:p w14:paraId="325A70A4" w14:textId="28520B93" w:rsidR="00A21D7F" w:rsidRPr="00903C22" w:rsidRDefault="00E50568" w:rsidP="00325B10">
      <w:r w:rsidRPr="00903C22">
        <w:rPr>
          <w:lang w:val="en-AU"/>
        </w:rPr>
        <w:t>The Australian Physiotherapy Association (APA)</w:t>
      </w:r>
      <w:r w:rsidR="00C31340">
        <w:rPr>
          <w:lang w:val="en-AU"/>
        </w:rPr>
        <w:t xml:space="preserve"> </w:t>
      </w:r>
      <w:r w:rsidRPr="00903C22">
        <w:rPr>
          <w:lang w:val="en-AU"/>
        </w:rPr>
        <w:t xml:space="preserve">is seeking tenders from interested </w:t>
      </w:r>
      <w:r w:rsidR="00750E17" w:rsidRPr="00903C22">
        <w:rPr>
          <w:lang w:val="en-AU"/>
        </w:rPr>
        <w:t>persons/parties</w:t>
      </w:r>
      <w:r w:rsidRPr="00903C22">
        <w:rPr>
          <w:lang w:val="en-AU"/>
        </w:rPr>
        <w:t xml:space="preserve"> to </w:t>
      </w:r>
      <w:r w:rsidRPr="00903C22">
        <w:t>develop educational materi</w:t>
      </w:r>
      <w:r w:rsidR="00FB20A6" w:rsidRPr="00903C22">
        <w:t>als that will form</w:t>
      </w:r>
      <w:r w:rsidR="00504E87" w:rsidRPr="00903C22">
        <w:t xml:space="preserve"> </w:t>
      </w:r>
      <w:r w:rsidR="002E1789">
        <w:t>the</w:t>
      </w:r>
      <w:r w:rsidR="002E1789" w:rsidRPr="00903C22">
        <w:t xml:space="preserve"> </w:t>
      </w:r>
      <w:r w:rsidR="0001788E" w:rsidRPr="00325B10">
        <w:t>teaching</w:t>
      </w:r>
      <w:r w:rsidR="0001788E">
        <w:t xml:space="preserve"> and </w:t>
      </w:r>
      <w:r w:rsidR="00C31340">
        <w:t xml:space="preserve">learning </w:t>
      </w:r>
      <w:r w:rsidR="00504E87" w:rsidRPr="00903C22">
        <w:t xml:space="preserve">sessions to be delivered </w:t>
      </w:r>
      <w:r w:rsidR="00A21D7F" w:rsidRPr="00903C22">
        <w:t xml:space="preserve">across </w:t>
      </w:r>
      <w:r w:rsidR="003F4AAF">
        <w:t xml:space="preserve">1 </w:t>
      </w:r>
      <w:r w:rsidR="00A21D7F" w:rsidRPr="00903C22">
        <w:t>day</w:t>
      </w:r>
      <w:r w:rsidR="0072609E" w:rsidRPr="00903C22">
        <w:t xml:space="preserve"> </w:t>
      </w:r>
      <w:r w:rsidR="009B79A2">
        <w:t>as part of the</w:t>
      </w:r>
      <w:r w:rsidR="009B79A2" w:rsidRPr="009E6364">
        <w:t xml:space="preserve"> </w:t>
      </w:r>
      <w:r w:rsidR="00A5339C" w:rsidRPr="00A5339C">
        <w:rPr>
          <w:i/>
        </w:rPr>
        <w:t>Confidence in Disability Management</w:t>
      </w:r>
      <w:r w:rsidR="00A5339C">
        <w:t xml:space="preserve"> </w:t>
      </w:r>
      <w:r w:rsidR="009B79A2" w:rsidRPr="009B79A2">
        <w:t>Course</w:t>
      </w:r>
      <w:r w:rsidR="00B6045E">
        <w:t>, more information is provided in Schedule 1 – Course Details</w:t>
      </w:r>
      <w:r w:rsidR="00FB20A6" w:rsidRPr="009B79A2">
        <w:t>.</w:t>
      </w:r>
    </w:p>
    <w:p w14:paraId="52A00524" w14:textId="77777777" w:rsidR="00621099" w:rsidRPr="00965FCD" w:rsidRDefault="00621099" w:rsidP="00325B10"/>
    <w:p w14:paraId="402F866F" w14:textId="302D7E3E" w:rsidR="006B43FE" w:rsidRDefault="00621099" w:rsidP="00325B10">
      <w:r w:rsidRPr="00903C22">
        <w:t xml:space="preserve">The </w:t>
      </w:r>
      <w:r w:rsidR="003C6A87" w:rsidRPr="00903C22">
        <w:t xml:space="preserve">Course </w:t>
      </w:r>
      <w:r w:rsidR="00965FCD" w:rsidRPr="00903C22">
        <w:t xml:space="preserve">is </w:t>
      </w:r>
      <w:r w:rsidR="00F05304">
        <w:t>at</w:t>
      </w:r>
      <w:r w:rsidR="003F4AAF">
        <w:t xml:space="preserve"> Foundation</w:t>
      </w:r>
      <w:r w:rsidR="00F05304">
        <w:t xml:space="preserve"> </w:t>
      </w:r>
      <w:r w:rsidR="003F4AAF">
        <w:t xml:space="preserve">and Intermediate </w:t>
      </w:r>
      <w:r w:rsidR="00F05304">
        <w:t xml:space="preserve">level aligned to the Competence Framework.  </w:t>
      </w:r>
    </w:p>
    <w:p w14:paraId="5C50CD70" w14:textId="77777777" w:rsidR="003F4AAF" w:rsidRDefault="003F4AAF" w:rsidP="00325B10">
      <w:pPr>
        <w:rPr>
          <w:i/>
        </w:rPr>
      </w:pPr>
    </w:p>
    <w:p w14:paraId="086071B6" w14:textId="71BDA962" w:rsidR="006B43FE" w:rsidRDefault="006B43FE" w:rsidP="00325B10">
      <w:pPr>
        <w:rPr>
          <w:i/>
        </w:rPr>
      </w:pPr>
      <w:r w:rsidRPr="003F4AAF">
        <w:rPr>
          <w:i/>
        </w:rPr>
        <w:t xml:space="preserve">Foundation </w:t>
      </w:r>
      <w:r w:rsidR="003F4AAF" w:rsidRPr="003F4AAF">
        <w:rPr>
          <w:i/>
        </w:rPr>
        <w:t>level</w:t>
      </w:r>
    </w:p>
    <w:p w14:paraId="17C4B6DA" w14:textId="28DB015F" w:rsidR="006B43FE" w:rsidRDefault="006B43FE" w:rsidP="00325B10">
      <w:r>
        <w:t xml:space="preserve">A physiotherapy practitioner at this level can </w:t>
      </w:r>
      <w:r w:rsidR="00F05304">
        <w:t xml:space="preserve">independently manage </w:t>
      </w:r>
      <w:r>
        <w:t>a</w:t>
      </w:r>
      <w:r w:rsidR="00F05304">
        <w:t xml:space="preserve"> range of clients with uncomplicated presentations in this area of practice, they can establish the client’s goals and deliver safe and effective management</w:t>
      </w:r>
      <w:r>
        <w:t xml:space="preserve">. </w:t>
      </w:r>
      <w:r w:rsidR="00F05304">
        <w:t>It would suit physiotherapists</w:t>
      </w:r>
      <w:r>
        <w:t>:</w:t>
      </w:r>
    </w:p>
    <w:p w14:paraId="48F9BEA2" w14:textId="77777777" w:rsidR="006B43FE" w:rsidRDefault="00F05304" w:rsidP="006B43FE">
      <w:pPr>
        <w:pStyle w:val="ListParagraph"/>
        <w:numPr>
          <w:ilvl w:val="0"/>
          <w:numId w:val="32"/>
        </w:numPr>
      </w:pPr>
      <w:r>
        <w:t xml:space="preserve">commencing post entry-level development </w:t>
      </w:r>
      <w:r w:rsidR="00EB5ABE" w:rsidRPr="00903C22">
        <w:t>with an interest in</w:t>
      </w:r>
      <w:r>
        <w:t xml:space="preserve"> this area of practice</w:t>
      </w:r>
    </w:p>
    <w:p w14:paraId="47B6617F" w14:textId="45CE6D95" w:rsidR="006B43FE" w:rsidRPr="006B43FE" w:rsidRDefault="006B43FE" w:rsidP="006B43FE">
      <w:pPr>
        <w:pStyle w:val="ListParagraph"/>
        <w:numPr>
          <w:ilvl w:val="0"/>
          <w:numId w:val="32"/>
        </w:numPr>
      </w:pPr>
      <w:r w:rsidRPr="006B43FE">
        <w:t xml:space="preserve">seeking to re-enter the workforce </w:t>
      </w:r>
      <w:r w:rsidR="00965FCD" w:rsidRPr="006B43FE">
        <w:t>or returning to this area after an absence</w:t>
      </w:r>
    </w:p>
    <w:p w14:paraId="7ECEAFDB" w14:textId="13AC1822" w:rsidR="006B43FE" w:rsidRDefault="006B43FE" w:rsidP="006B43FE">
      <w:pPr>
        <w:pStyle w:val="ListParagraph"/>
        <w:numPr>
          <w:ilvl w:val="0"/>
          <w:numId w:val="32"/>
        </w:numPr>
      </w:pPr>
      <w:r>
        <w:t>who are currently practicing and moving into this area who are expected to perform at this level</w:t>
      </w:r>
    </w:p>
    <w:p w14:paraId="5833E034" w14:textId="0CC89049" w:rsidR="006B43FE" w:rsidRDefault="003F4AAF" w:rsidP="006B43FE">
      <w:pPr>
        <w:rPr>
          <w:i/>
        </w:rPr>
      </w:pPr>
      <w:r>
        <w:rPr>
          <w:i/>
        </w:rPr>
        <w:t>Intermediate level</w:t>
      </w:r>
    </w:p>
    <w:p w14:paraId="592D04F4" w14:textId="4E7F8F56" w:rsidR="006B43FE" w:rsidRDefault="006B43FE" w:rsidP="006B43FE">
      <w:r>
        <w:t>A physiotherapy practitioner at this level can independently manage clients with more complex presentations. It would suit physiotherapists:</w:t>
      </w:r>
    </w:p>
    <w:p w14:paraId="2F23EB38" w14:textId="4B447933" w:rsidR="006B43FE" w:rsidRDefault="006B43FE" w:rsidP="006B43FE">
      <w:pPr>
        <w:pStyle w:val="ListParagraph"/>
        <w:numPr>
          <w:ilvl w:val="0"/>
          <w:numId w:val="32"/>
        </w:numPr>
      </w:pPr>
      <w:r>
        <w:t>with some years of experience in this area of practice</w:t>
      </w:r>
    </w:p>
    <w:p w14:paraId="679B48CB" w14:textId="2C6B865B" w:rsidR="006B43FE" w:rsidRDefault="006B43FE" w:rsidP="006B43FE">
      <w:pPr>
        <w:pStyle w:val="ListParagraph"/>
        <w:numPr>
          <w:ilvl w:val="0"/>
          <w:numId w:val="32"/>
        </w:numPr>
      </w:pPr>
      <w:r>
        <w:t>who have undertaken relevant further learning or qualification in this area of practice</w:t>
      </w:r>
    </w:p>
    <w:p w14:paraId="0831CC81" w14:textId="01ACDC27" w:rsidR="00D914C4" w:rsidRDefault="00965FCD" w:rsidP="006C3CFF">
      <w:pPr>
        <w:rPr>
          <w:b/>
          <w:lang w:val="en-AU"/>
        </w:rPr>
      </w:pPr>
      <w:r w:rsidRPr="00903C22">
        <w:t xml:space="preserve">The </w:t>
      </w:r>
      <w:r w:rsidR="00DE2271">
        <w:t>Course</w:t>
      </w:r>
      <w:r w:rsidRPr="00903C22">
        <w:t xml:space="preserve"> use</w:t>
      </w:r>
      <w:r w:rsidR="00E51E5F">
        <w:t>s</w:t>
      </w:r>
      <w:r w:rsidRPr="00903C22">
        <w:t xml:space="preserve"> a mix of </w:t>
      </w:r>
      <w:r w:rsidR="00DE2271">
        <w:t xml:space="preserve">teaching and </w:t>
      </w:r>
      <w:r w:rsidRPr="00903C22">
        <w:t xml:space="preserve">learning </w:t>
      </w:r>
      <w:r w:rsidR="00DE2271">
        <w:t>approaches</w:t>
      </w:r>
      <w:r w:rsidR="005C3A89">
        <w:t xml:space="preserve"> with a focus on active learning and learner-centred</w:t>
      </w:r>
      <w:r w:rsidR="00DE2271">
        <w:t xml:space="preserve"> </w:t>
      </w:r>
      <w:r w:rsidR="00447AB1">
        <w:t>strategies.  This will</w:t>
      </w:r>
      <w:r w:rsidR="005C3A89">
        <w:t xml:space="preserve"> </w:t>
      </w:r>
      <w:r w:rsidR="0072609E" w:rsidRPr="00903C22">
        <w:t>includ</w:t>
      </w:r>
      <w:r w:rsidR="005C3A89">
        <w:t>e</w:t>
      </w:r>
      <w:r w:rsidR="0072609E" w:rsidRPr="00903C22">
        <w:t xml:space="preserve"> </w:t>
      </w:r>
      <w:r w:rsidR="00D47348" w:rsidRPr="006C3CFF">
        <w:t xml:space="preserve">presentation, </w:t>
      </w:r>
      <w:r w:rsidR="005C3A89">
        <w:t xml:space="preserve">demonstration, </w:t>
      </w:r>
      <w:r w:rsidR="00C31340" w:rsidRPr="006C3CFF">
        <w:t>practical</w:t>
      </w:r>
      <w:r w:rsidR="005C3A89">
        <w:t xml:space="preserve"> </w:t>
      </w:r>
      <w:r w:rsidR="00C31340" w:rsidRPr="006C3CFF">
        <w:t xml:space="preserve">/ hands-on, </w:t>
      </w:r>
      <w:r w:rsidR="005C3A89">
        <w:t>practicals</w:t>
      </w:r>
      <w:r w:rsidR="0072609E" w:rsidRPr="006C3CFF">
        <w:t xml:space="preserve"> </w:t>
      </w:r>
      <w:r w:rsidRPr="006C3CFF">
        <w:t xml:space="preserve">and facilitated </w:t>
      </w:r>
      <w:r w:rsidR="00722D82" w:rsidRPr="006C3CFF">
        <w:t xml:space="preserve">case-based </w:t>
      </w:r>
      <w:r w:rsidRPr="006C3CFF">
        <w:t>group discussions</w:t>
      </w:r>
      <w:r w:rsidR="00DE2271" w:rsidRPr="006C3CFF">
        <w:t xml:space="preserve">.  </w:t>
      </w:r>
      <w:r w:rsidR="00C31340" w:rsidRPr="006C3CFF">
        <w:t xml:space="preserve">Within </w:t>
      </w:r>
      <w:r w:rsidR="00F27150">
        <w:t>the C</w:t>
      </w:r>
      <w:r w:rsidR="002E1789">
        <w:t>ourse</w:t>
      </w:r>
      <w:r w:rsidR="00C31340">
        <w:t xml:space="preserve">, participants will </w:t>
      </w:r>
      <w:r w:rsidR="005C3A89">
        <w:t xml:space="preserve">apply and demonstrate their enhanced knowledge, and translate this </w:t>
      </w:r>
      <w:r w:rsidR="00C31340">
        <w:t xml:space="preserve">into practical </w:t>
      </w:r>
      <w:r w:rsidR="00AA26AF">
        <w:t>application</w:t>
      </w:r>
      <w:r w:rsidR="00C31340">
        <w:t xml:space="preserve">.  </w:t>
      </w:r>
      <w:r w:rsidR="00C31340" w:rsidRPr="00903C22">
        <w:t>A range of case studies will allow the presenters to work within their experience.</w:t>
      </w:r>
      <w:r w:rsidR="00C31340">
        <w:t xml:space="preserve"> </w:t>
      </w:r>
    </w:p>
    <w:p w14:paraId="1BB0A5A7" w14:textId="77777777" w:rsidR="00F748E5" w:rsidRDefault="00F748E5" w:rsidP="00325B10">
      <w:pPr>
        <w:rPr>
          <w:lang w:val="en-AU"/>
        </w:rPr>
      </w:pPr>
    </w:p>
    <w:p w14:paraId="62CFC12C" w14:textId="1DCBB5B1" w:rsidR="00F748E5" w:rsidRPr="00903C22" w:rsidRDefault="00F748E5" w:rsidP="00325B10">
      <w:pPr>
        <w:rPr>
          <w:lang w:val="en-AU"/>
        </w:rPr>
      </w:pPr>
      <w:r w:rsidRPr="00903C22">
        <w:rPr>
          <w:lang w:val="en-AU"/>
        </w:rPr>
        <w:t xml:space="preserve">Developer parties achieving successful tender must enter into a </w:t>
      </w:r>
      <w:r w:rsidR="007619CE" w:rsidRPr="00903C22">
        <w:rPr>
          <w:lang w:val="en-AU"/>
        </w:rPr>
        <w:t>written contract</w:t>
      </w:r>
      <w:r w:rsidRPr="00903C22">
        <w:rPr>
          <w:lang w:val="en-AU"/>
        </w:rPr>
        <w:t xml:space="preserve"> with APA recording the rights, obligations and responsibilities between the developer and APA which will contain, in substance, substantially the same terms as in this Invitation</w:t>
      </w:r>
      <w:r w:rsidR="00D201F2" w:rsidRPr="00903C22">
        <w:rPr>
          <w:lang w:val="en-AU"/>
        </w:rPr>
        <w:t xml:space="preserve"> on </w:t>
      </w:r>
      <w:r w:rsidR="0062652F" w:rsidRPr="00903C22">
        <w:rPr>
          <w:lang w:val="en-AU"/>
        </w:rPr>
        <w:t>the issues included</w:t>
      </w:r>
      <w:r w:rsidR="00D201F2" w:rsidRPr="00903C22">
        <w:rPr>
          <w:lang w:val="en-AU"/>
        </w:rPr>
        <w:t xml:space="preserve"> in this Invitation</w:t>
      </w:r>
      <w:r w:rsidR="005C3A89">
        <w:rPr>
          <w:lang w:val="en-AU"/>
        </w:rPr>
        <w:t>.  T</w:t>
      </w:r>
      <w:r w:rsidR="00D201F2" w:rsidRPr="00903C22">
        <w:rPr>
          <w:lang w:val="en-AU"/>
        </w:rPr>
        <w:t>he</w:t>
      </w:r>
      <w:r w:rsidR="005C3A89">
        <w:rPr>
          <w:lang w:val="en-AU"/>
        </w:rPr>
        <w:t xml:space="preserve"> </w:t>
      </w:r>
      <w:r w:rsidR="004927EB">
        <w:rPr>
          <w:lang w:val="en-AU"/>
        </w:rPr>
        <w:t>contract</w:t>
      </w:r>
      <w:r w:rsidR="005C3A89">
        <w:rPr>
          <w:lang w:val="en-AU"/>
        </w:rPr>
        <w:t xml:space="preserve"> </w:t>
      </w:r>
      <w:r w:rsidR="0062652F" w:rsidRPr="00903C22">
        <w:rPr>
          <w:lang w:val="en-AU"/>
        </w:rPr>
        <w:t xml:space="preserve">may </w:t>
      </w:r>
      <w:r w:rsidR="005C3A89">
        <w:rPr>
          <w:lang w:val="en-AU"/>
        </w:rPr>
        <w:t xml:space="preserve">include </w:t>
      </w:r>
      <w:r w:rsidR="0062652F" w:rsidRPr="00903C22">
        <w:rPr>
          <w:lang w:val="en-AU"/>
        </w:rPr>
        <w:t>other terms on other issues not mentioned in this Invitation</w:t>
      </w:r>
      <w:r w:rsidR="005C3A89">
        <w:rPr>
          <w:lang w:val="en-AU"/>
        </w:rPr>
        <w:t>.</w:t>
      </w:r>
    </w:p>
    <w:p w14:paraId="57329617" w14:textId="7EFD4685" w:rsidR="00965FCD" w:rsidRDefault="00965FCD" w:rsidP="006C3CFF">
      <w:pPr>
        <w:rPr>
          <w:lang w:val="en-AU"/>
        </w:rPr>
      </w:pPr>
    </w:p>
    <w:p w14:paraId="55876390" w14:textId="77777777" w:rsidR="00370B38" w:rsidRDefault="00370B38" w:rsidP="006C3CFF">
      <w:pPr>
        <w:rPr>
          <w:lang w:val="en-AU"/>
        </w:rPr>
      </w:pPr>
    </w:p>
    <w:p w14:paraId="4AB4D9C7" w14:textId="4B2FF0DE" w:rsidR="00234F6D" w:rsidRPr="00903C22" w:rsidRDefault="00234F6D" w:rsidP="005C3A89">
      <w:pPr>
        <w:pStyle w:val="Heading1"/>
        <w:numPr>
          <w:ilvl w:val="0"/>
          <w:numId w:val="20"/>
        </w:numPr>
      </w:pPr>
      <w:r w:rsidRPr="00325B10">
        <w:t>Definitions</w:t>
      </w:r>
    </w:p>
    <w:p w14:paraId="171396F0" w14:textId="77777777" w:rsidR="00234F6D" w:rsidRDefault="00234F6D" w:rsidP="006C3CFF">
      <w:pPr>
        <w:rPr>
          <w:lang w:val="en-AU"/>
        </w:rPr>
      </w:pPr>
    </w:p>
    <w:p w14:paraId="65924163" w14:textId="77777777" w:rsidR="00234F6D" w:rsidRPr="00903C22" w:rsidRDefault="00234F6D" w:rsidP="006C3CFF">
      <w:pPr>
        <w:rPr>
          <w:lang w:val="en-AU"/>
        </w:rPr>
      </w:pPr>
      <w:r w:rsidRPr="00903C22">
        <w:rPr>
          <w:lang w:val="en-AU"/>
        </w:rPr>
        <w:t>In this Invitation, unless the subject matter or context requires otherwise in this Invitation, the following words and expressions shall have the meanings respectively assigned to them below:</w:t>
      </w:r>
    </w:p>
    <w:p w14:paraId="36E368C1" w14:textId="77777777" w:rsidR="00234F6D" w:rsidRDefault="00234F6D" w:rsidP="006C3CFF">
      <w:pPr>
        <w:rPr>
          <w:lang w:val="en-AU"/>
        </w:rPr>
      </w:pPr>
    </w:p>
    <w:p w14:paraId="4D367C45" w14:textId="77777777" w:rsidR="008F2ED0" w:rsidRPr="00903C22" w:rsidRDefault="00234F6D" w:rsidP="00A534E8">
      <w:pPr>
        <w:pStyle w:val="ListParagraph"/>
        <w:numPr>
          <w:ilvl w:val="0"/>
          <w:numId w:val="2"/>
        </w:numPr>
      </w:pPr>
      <w:r w:rsidRPr="00903C22">
        <w:t>“</w:t>
      </w:r>
      <w:r w:rsidRPr="00903C22">
        <w:rPr>
          <w:b/>
          <w:bCs/>
        </w:rPr>
        <w:t>intellectual property rights</w:t>
      </w:r>
      <w:r w:rsidRPr="00903C22">
        <w:t>” means</w:t>
      </w:r>
      <w:r w:rsidR="008F2ED0" w:rsidRPr="00903C22">
        <w:t xml:space="preserve"> </w:t>
      </w:r>
      <w:r w:rsidR="00202C96" w:rsidRPr="00903C22">
        <w:t>any and all intellectual property rights which include</w:t>
      </w:r>
      <w:r w:rsidR="008F2ED0" w:rsidRPr="00903C22">
        <w:t>, but are not limited to, the following:</w:t>
      </w:r>
    </w:p>
    <w:p w14:paraId="3E4A39D5" w14:textId="77777777" w:rsidR="008F2ED0" w:rsidRPr="00325B10" w:rsidRDefault="008F2ED0" w:rsidP="00A534E8">
      <w:pPr>
        <w:pStyle w:val="ListParagraph"/>
        <w:numPr>
          <w:ilvl w:val="0"/>
          <w:numId w:val="3"/>
        </w:numPr>
      </w:pPr>
      <w:r w:rsidRPr="00325B10">
        <w:t>the entire copyright throughout the world and all other rights of a like nature now subsisting or conferred by the law in force in any part of the world including all renewals and extensions;</w:t>
      </w:r>
    </w:p>
    <w:p w14:paraId="40998741" w14:textId="77777777" w:rsidR="008F2ED0" w:rsidRPr="00325B10" w:rsidRDefault="008F2ED0" w:rsidP="00A534E8">
      <w:pPr>
        <w:pStyle w:val="ListParagraph"/>
        <w:numPr>
          <w:ilvl w:val="0"/>
          <w:numId w:val="3"/>
        </w:numPr>
      </w:pPr>
      <w:r w:rsidRPr="00325B10">
        <w:t>by way of assignment of future copyright, the copyright and all other rights of a like nature from time to time which may be conferred or may subsist in any alterations or additions and any and all renewals and extensions; and</w:t>
      </w:r>
    </w:p>
    <w:p w14:paraId="5CE6B183" w14:textId="77777777" w:rsidR="008F2ED0" w:rsidRPr="00325B10" w:rsidRDefault="008F2ED0" w:rsidP="00A534E8">
      <w:pPr>
        <w:pStyle w:val="ListParagraph"/>
        <w:numPr>
          <w:ilvl w:val="0"/>
          <w:numId w:val="3"/>
        </w:numPr>
      </w:pPr>
      <w:r w:rsidRPr="00325B10">
        <w:t>any and all common law rights and statutory or common law remedies available at the date of the a</w:t>
      </w:r>
      <w:r w:rsidR="00E53429" w:rsidRPr="00325B10">
        <w:t>ssignment;</w:t>
      </w:r>
    </w:p>
    <w:p w14:paraId="1934D3D2" w14:textId="77777777" w:rsidR="008F2ED0" w:rsidRPr="00561154" w:rsidRDefault="008F2ED0" w:rsidP="00325B10"/>
    <w:p w14:paraId="1AAEE1FA" w14:textId="5F180FA5" w:rsidR="00234F6D" w:rsidRPr="00903C22" w:rsidRDefault="00234F6D" w:rsidP="00A534E8">
      <w:pPr>
        <w:pStyle w:val="ListParagraph"/>
        <w:numPr>
          <w:ilvl w:val="0"/>
          <w:numId w:val="2"/>
        </w:numPr>
      </w:pPr>
      <w:r w:rsidRPr="00903C22">
        <w:t>“</w:t>
      </w:r>
      <w:r w:rsidRPr="00903C22">
        <w:rPr>
          <w:b/>
          <w:bCs/>
        </w:rPr>
        <w:t>the Works</w:t>
      </w:r>
      <w:r w:rsidRPr="00903C22">
        <w:t xml:space="preserve">” means any </w:t>
      </w:r>
      <w:r w:rsidR="00061A49" w:rsidRPr="00903C22">
        <w:t>course name</w:t>
      </w:r>
      <w:r w:rsidR="005D56B2" w:rsidRPr="00903C22">
        <w:t>;</w:t>
      </w:r>
      <w:r w:rsidRPr="00903C22">
        <w:t xml:space="preserve"> </w:t>
      </w:r>
      <w:r w:rsidR="00061A49" w:rsidRPr="00903C22">
        <w:t>course manual</w:t>
      </w:r>
      <w:r w:rsidR="005D56B2" w:rsidRPr="00903C22">
        <w:t>;</w:t>
      </w:r>
      <w:r w:rsidRPr="00903C22">
        <w:t xml:space="preserve"> format</w:t>
      </w:r>
      <w:r w:rsidR="005D56B2" w:rsidRPr="00903C22">
        <w:t>, choice and design</w:t>
      </w:r>
      <w:r w:rsidRPr="00903C22">
        <w:t xml:space="preserve"> of</w:t>
      </w:r>
      <w:r w:rsidR="001C2B38" w:rsidRPr="00903C22">
        <w:t xml:space="preserve"> </w:t>
      </w:r>
      <w:r w:rsidR="00061A49" w:rsidRPr="00903C22">
        <w:t xml:space="preserve">course </w:t>
      </w:r>
      <w:r w:rsidR="001C2B38" w:rsidRPr="00903C22">
        <w:t>materials and</w:t>
      </w:r>
      <w:r w:rsidRPr="00903C22">
        <w:t xml:space="preserve"> </w:t>
      </w:r>
      <w:r w:rsidR="001C2B38" w:rsidRPr="00903C22">
        <w:t xml:space="preserve">content </w:t>
      </w:r>
      <w:r w:rsidRPr="00903C22">
        <w:t xml:space="preserve">(including, but not limited to, format </w:t>
      </w:r>
      <w:r w:rsidR="001C2B38" w:rsidRPr="00903C22">
        <w:t xml:space="preserve">of </w:t>
      </w:r>
      <w:r w:rsidR="00061A49" w:rsidRPr="00903C22">
        <w:t xml:space="preserve">course </w:t>
      </w:r>
      <w:r w:rsidRPr="00903C22">
        <w:t>presentations)</w:t>
      </w:r>
      <w:r w:rsidR="005D56B2" w:rsidRPr="00903C22">
        <w:t>;</w:t>
      </w:r>
      <w:r w:rsidR="003C6A87" w:rsidRPr="00903C22">
        <w:t xml:space="preserve"> </w:t>
      </w:r>
      <w:r w:rsidR="005D56B2" w:rsidRPr="00903C22">
        <w:t>videos; au</w:t>
      </w:r>
      <w:r w:rsidR="00061A49" w:rsidRPr="00903C22">
        <w:t xml:space="preserve">dio files; presenter guidelines; course timetable; case studies and learning aids and activities, </w:t>
      </w:r>
      <w:r w:rsidR="00D952D1" w:rsidRPr="00903C22">
        <w:t xml:space="preserve">which are </w:t>
      </w:r>
      <w:r w:rsidR="003C6A87" w:rsidRPr="00903C22">
        <w:t xml:space="preserve">created </w:t>
      </w:r>
      <w:r w:rsidR="001C2B38" w:rsidRPr="00903C22">
        <w:t xml:space="preserve">or </w:t>
      </w:r>
      <w:r w:rsidR="001C2B38" w:rsidRPr="00903C22">
        <w:lastRenderedPageBreak/>
        <w:t xml:space="preserve">otherwise produced </w:t>
      </w:r>
      <w:r w:rsidR="00E53429" w:rsidRPr="00903C22">
        <w:t xml:space="preserve">or provided </w:t>
      </w:r>
      <w:r w:rsidR="003C6A87" w:rsidRPr="00903C22">
        <w:t>by a developer</w:t>
      </w:r>
      <w:r w:rsidR="00061A49" w:rsidRPr="00903C22">
        <w:t xml:space="preserve"> for the Course</w:t>
      </w:r>
      <w:r w:rsidR="001C2B38" w:rsidRPr="00903C22">
        <w:t>. For the avoidance of doubt</w:t>
      </w:r>
      <w:r w:rsidR="00B44744" w:rsidRPr="00903C22">
        <w:t>,</w:t>
      </w:r>
      <w:r w:rsidR="001C2B38" w:rsidRPr="00903C22">
        <w:t xml:space="preserve"> “the Works” do not include any </w:t>
      </w:r>
      <w:r w:rsidR="00B44744" w:rsidRPr="00903C22">
        <w:t xml:space="preserve">research, evidence, techniques or other clinical materials </w:t>
      </w:r>
      <w:r w:rsidR="00D952D1" w:rsidRPr="00903C22">
        <w:t>referred to in the Course</w:t>
      </w:r>
      <w:r w:rsidR="00B44744" w:rsidRPr="00903C22">
        <w:t>.</w:t>
      </w:r>
    </w:p>
    <w:p w14:paraId="09C07459" w14:textId="77777777" w:rsidR="008F2763" w:rsidRDefault="008F2763" w:rsidP="006C3CFF">
      <w:pPr>
        <w:rPr>
          <w:lang w:val="en-AU"/>
        </w:rPr>
      </w:pPr>
    </w:p>
    <w:p w14:paraId="373C3155" w14:textId="77777777" w:rsidR="008F2763" w:rsidRDefault="008F2763" w:rsidP="006C3CFF">
      <w:pPr>
        <w:rPr>
          <w:lang w:val="en-AU"/>
        </w:rPr>
      </w:pPr>
    </w:p>
    <w:p w14:paraId="1F03DCAE" w14:textId="2261B175" w:rsidR="004645F3" w:rsidRPr="00325B10" w:rsidRDefault="004645F3" w:rsidP="005C3A89">
      <w:pPr>
        <w:pStyle w:val="Heading1"/>
        <w:numPr>
          <w:ilvl w:val="0"/>
          <w:numId w:val="20"/>
        </w:numPr>
      </w:pPr>
      <w:r w:rsidRPr="00325B10">
        <w:t>Conditions</w:t>
      </w:r>
    </w:p>
    <w:p w14:paraId="7235AF50" w14:textId="77777777" w:rsidR="004645F3" w:rsidRDefault="004645F3" w:rsidP="004645F3"/>
    <w:p w14:paraId="1093816F" w14:textId="77777777" w:rsidR="004645F3" w:rsidRDefault="004645F3" w:rsidP="004645F3">
      <w:r>
        <w:t>In submitting a tender, the developer(s) agree to the following conditions:</w:t>
      </w:r>
    </w:p>
    <w:p w14:paraId="05D92C0F" w14:textId="77777777" w:rsidR="004645F3" w:rsidRDefault="004645F3" w:rsidP="004645F3"/>
    <w:p w14:paraId="777BFFC8" w14:textId="7E336069" w:rsidR="004645F3" w:rsidRPr="00F32EC2" w:rsidRDefault="004645F3" w:rsidP="00B371EA">
      <w:pPr>
        <w:pStyle w:val="NormalBold"/>
        <w:numPr>
          <w:ilvl w:val="0"/>
          <w:numId w:val="27"/>
        </w:numPr>
        <w:rPr>
          <w:lang w:val="en-AU"/>
        </w:rPr>
      </w:pPr>
      <w:r w:rsidRPr="00F32EC2">
        <w:t>Ownership of Intellectual Property</w:t>
      </w:r>
    </w:p>
    <w:p w14:paraId="753E2F6D" w14:textId="77777777" w:rsidR="004645F3" w:rsidRDefault="004645F3" w:rsidP="004645F3">
      <w:r w:rsidRPr="00F32EC2">
        <w:t>All intellectual property rights in the Works will be licensed to and otherwise be assigned to the APA immediately upon creation of the Works or any part thereof. The developer warrants to APA that upon their creation and licensing or other assignment to APA, APA will be the sole and unencumbered owner of all intellectual property rights in the Works.</w:t>
      </w:r>
      <w:r>
        <w:t xml:space="preserve"> </w:t>
      </w:r>
    </w:p>
    <w:p w14:paraId="6DAE6BCB" w14:textId="77777777" w:rsidR="004645F3" w:rsidRPr="00F32EC2" w:rsidRDefault="004645F3" w:rsidP="004645F3"/>
    <w:p w14:paraId="576A4D0C" w14:textId="77777777" w:rsidR="004645F3" w:rsidRPr="00F32EC2" w:rsidRDefault="004645F3" w:rsidP="004645F3">
      <w:r w:rsidRPr="00F32EC2">
        <w:t xml:space="preserve">As owner of the intellectual property rights in the Works, the APA can alter, copy, distribute, license (including, but not limited to, developers and presenters of the Works), or otherwise provide the Works in whatever format it deems appropriate, at its sole discretion and without additional payment to the developer of any kind (other than the consideration provided for in the contract between the developer and APA). </w:t>
      </w:r>
    </w:p>
    <w:p w14:paraId="241A9A68" w14:textId="77777777" w:rsidR="004645F3" w:rsidRPr="00F32EC2" w:rsidRDefault="004645F3" w:rsidP="004645F3"/>
    <w:p w14:paraId="2BA2417A" w14:textId="77777777" w:rsidR="004645F3" w:rsidRPr="00F32EC2" w:rsidRDefault="004645F3" w:rsidP="004645F3">
      <w:r w:rsidRPr="00F32EC2">
        <w:t xml:space="preserve">As APA will be the licensed owner of all intellectual property rights in the Works immediately upon their creation, the developer or any other party must not use the Works in any way except as expressly </w:t>
      </w:r>
      <w:proofErr w:type="spellStart"/>
      <w:r w:rsidRPr="00F32EC2">
        <w:t>authorised</w:t>
      </w:r>
      <w:proofErr w:type="spellEnd"/>
      <w:r w:rsidRPr="00F32EC2">
        <w:t xml:space="preserve"> by APA in writing. However, developers may automatically use parts of the Works as per the copyright considerations detailed below.</w:t>
      </w:r>
    </w:p>
    <w:p w14:paraId="0AB6B9EB" w14:textId="77777777" w:rsidR="004645F3" w:rsidRDefault="004645F3" w:rsidP="004645F3"/>
    <w:p w14:paraId="1F07229F" w14:textId="77777777" w:rsidR="004645F3" w:rsidRDefault="004645F3" w:rsidP="004645F3"/>
    <w:p w14:paraId="6FC7F4B7" w14:textId="77777777" w:rsidR="004645F3" w:rsidRPr="001B593B" w:rsidRDefault="004645F3" w:rsidP="00B371EA">
      <w:pPr>
        <w:pStyle w:val="NormalBold"/>
        <w:numPr>
          <w:ilvl w:val="0"/>
          <w:numId w:val="27"/>
        </w:numPr>
      </w:pPr>
      <w:r>
        <w:t>Course Delivery</w:t>
      </w:r>
    </w:p>
    <w:p w14:paraId="6814FA7D" w14:textId="6699BEBE" w:rsidR="004645F3" w:rsidRPr="001B593B" w:rsidRDefault="004645F3" w:rsidP="004645F3">
      <w:r w:rsidRPr="001B593B">
        <w:t xml:space="preserve">It is expected that the content in the Works for the Course will allow APA to offer a consistent and high standard course delivered across all Australian states and territories. The decision on where and when to deliver the Course will rest solely with APA as the owner of all intellectual property rights in the Works. The APA will consult with the </w:t>
      </w:r>
      <w:r w:rsidR="00903108">
        <w:t>relevant stakeholders</w:t>
      </w:r>
      <w:r w:rsidRPr="001B593B">
        <w:t xml:space="preserve"> regarding the delivery schedule.  The APA, after consultation </w:t>
      </w:r>
      <w:r w:rsidR="00903108">
        <w:t xml:space="preserve">with </w:t>
      </w:r>
      <w:r w:rsidRPr="001B593B">
        <w:t xml:space="preserve">and </w:t>
      </w:r>
      <w:r w:rsidR="00903108">
        <w:t>approval of relevant st</w:t>
      </w:r>
      <w:r w:rsidR="004927EB">
        <w:t>akeholders</w:t>
      </w:r>
      <w:r w:rsidRPr="001B593B">
        <w:t xml:space="preserve">, will engage appropriate presenters to deliver the Course; the APA will grant the presenters a non-exclusive </w:t>
      </w:r>
      <w:r w:rsidR="00906B91" w:rsidRPr="001B593B">
        <w:t>license</w:t>
      </w:r>
      <w:r w:rsidRPr="001B593B">
        <w:t xml:space="preserve"> to use the Works for the purpose of delivering the Course. </w:t>
      </w:r>
    </w:p>
    <w:p w14:paraId="07DA7E42" w14:textId="77777777" w:rsidR="004645F3" w:rsidRPr="00F32EC2" w:rsidRDefault="004645F3" w:rsidP="004645F3"/>
    <w:p w14:paraId="642A4C38" w14:textId="77777777" w:rsidR="004645F3" w:rsidRDefault="004645F3" w:rsidP="00B371EA">
      <w:pPr>
        <w:pStyle w:val="NormalBold"/>
      </w:pPr>
    </w:p>
    <w:p w14:paraId="45BADA8F" w14:textId="77777777" w:rsidR="004645F3" w:rsidRPr="00B371EA" w:rsidRDefault="004645F3" w:rsidP="00B371EA">
      <w:pPr>
        <w:pStyle w:val="NormalBold"/>
        <w:numPr>
          <w:ilvl w:val="0"/>
          <w:numId w:val="27"/>
        </w:numPr>
      </w:pPr>
      <w:r w:rsidRPr="00F32EC2">
        <w:t xml:space="preserve">Copyright Considerations </w:t>
      </w:r>
    </w:p>
    <w:p w14:paraId="0A222CC8" w14:textId="4F2977C7" w:rsidR="00903108" w:rsidRDefault="004645F3" w:rsidP="004645F3">
      <w:pPr>
        <w:rPr>
          <w:lang w:eastAsia="en-AU"/>
        </w:rPr>
      </w:pPr>
      <w:r w:rsidRPr="00F32EC2">
        <w:rPr>
          <w:lang w:eastAsia="en-AU"/>
        </w:rPr>
        <w:t xml:space="preserve">Written materials, content, images, audio and video that are reproduced by a developer from an original source in order to create the Works may be subject to copyright of a third party. APA is </w:t>
      </w:r>
      <w:proofErr w:type="spellStart"/>
      <w:r w:rsidRPr="00F32EC2">
        <w:rPr>
          <w:lang w:eastAsia="en-AU"/>
        </w:rPr>
        <w:t>authorised</w:t>
      </w:r>
      <w:proofErr w:type="spellEnd"/>
      <w:r w:rsidRPr="00F32EC2">
        <w:rPr>
          <w:lang w:eastAsia="en-AU"/>
        </w:rPr>
        <w:t xml:space="preserve"> by law to allow content developers commissioned by APA to reproduce a proportion of content sourced from third party external sources without breaching copyright of that third party, however, the amount of third party content reproduced by the developer in the Works must not exceed 10% of the </w:t>
      </w:r>
      <w:r w:rsidR="00305E5F">
        <w:rPr>
          <w:lang w:eastAsia="en-AU"/>
        </w:rPr>
        <w:t>source content</w:t>
      </w:r>
      <w:r w:rsidRPr="00F32EC2">
        <w:rPr>
          <w:lang w:eastAsia="en-AU"/>
        </w:rPr>
        <w:t xml:space="preserve">. </w:t>
      </w:r>
    </w:p>
    <w:p w14:paraId="51F51753" w14:textId="77777777" w:rsidR="00903108" w:rsidRDefault="00903108" w:rsidP="004645F3">
      <w:pPr>
        <w:rPr>
          <w:lang w:eastAsia="en-AU"/>
        </w:rPr>
      </w:pPr>
    </w:p>
    <w:p w14:paraId="640FA03A" w14:textId="5C1CA50F" w:rsidR="004645F3" w:rsidRPr="00F32EC2" w:rsidRDefault="004645F3" w:rsidP="004645F3">
      <w:pPr>
        <w:rPr>
          <w:lang w:eastAsia="en-AU"/>
        </w:rPr>
      </w:pPr>
      <w:r w:rsidRPr="00F32EC2">
        <w:rPr>
          <w:lang w:eastAsia="en-AU"/>
        </w:rPr>
        <w:t xml:space="preserve">It is the sole responsibility and liability of the developer to ensure that these copyright parameters are adhered to and that all external sources are properly and accurately referenced and acknowledged in the Course and the developer indemnifies APA to the extent of any cost, loss, expense, liability or other damage suffered by APA with respect to any breach or potential breach of intellectual property rights of any </w:t>
      </w:r>
      <w:proofErr w:type="gramStart"/>
      <w:r w:rsidRPr="00F32EC2">
        <w:rPr>
          <w:lang w:eastAsia="en-AU"/>
        </w:rPr>
        <w:t>third</w:t>
      </w:r>
      <w:proofErr w:type="gramEnd"/>
      <w:r w:rsidRPr="00F32EC2">
        <w:rPr>
          <w:lang w:eastAsia="en-AU"/>
        </w:rPr>
        <w:t xml:space="preserve"> party relating directly or indirectly to the Works.</w:t>
      </w:r>
    </w:p>
    <w:p w14:paraId="4682C788" w14:textId="77777777" w:rsidR="004645F3" w:rsidRPr="00F32EC2" w:rsidRDefault="004645F3" w:rsidP="004645F3">
      <w:pPr>
        <w:rPr>
          <w:lang w:eastAsia="en-AU"/>
        </w:rPr>
      </w:pPr>
    </w:p>
    <w:p w14:paraId="1A30C4AA" w14:textId="77777777" w:rsidR="00903108" w:rsidRDefault="004645F3" w:rsidP="004645F3">
      <w:pPr>
        <w:rPr>
          <w:lang w:eastAsia="en-AU"/>
        </w:rPr>
      </w:pPr>
      <w:r w:rsidRPr="00F32EC2">
        <w:rPr>
          <w:lang w:eastAsia="en-AU"/>
        </w:rPr>
        <w:t xml:space="preserve">If the Developer wishes to use the material contained in the Works, the Developer shall request permission from APA, which permission shall not be reasonably withheld for the proposed uses that do not materially interfere with the rights granted to APA hereunder. Notwithstanding the foregoing, the Developer or any other party must not use the Works in its entirety in any way to produce or deliver a course in direct competition with the </w:t>
      </w:r>
      <w:r>
        <w:rPr>
          <w:lang w:eastAsia="en-AU"/>
        </w:rPr>
        <w:t>Course</w:t>
      </w:r>
      <w:r w:rsidRPr="00F32EC2">
        <w:rPr>
          <w:lang w:eastAsia="en-AU"/>
        </w:rPr>
        <w:t xml:space="preserve">. </w:t>
      </w:r>
    </w:p>
    <w:p w14:paraId="72E486D5" w14:textId="77777777" w:rsidR="00903108" w:rsidRDefault="00903108" w:rsidP="004645F3">
      <w:pPr>
        <w:rPr>
          <w:lang w:eastAsia="en-AU"/>
        </w:rPr>
      </w:pPr>
    </w:p>
    <w:p w14:paraId="222D8CEB" w14:textId="5BF57709" w:rsidR="004645F3" w:rsidRPr="00F32EC2" w:rsidRDefault="004645F3" w:rsidP="004645F3">
      <w:pPr>
        <w:rPr>
          <w:lang w:eastAsia="en-AU"/>
        </w:rPr>
      </w:pPr>
      <w:r w:rsidRPr="00F32EC2">
        <w:rPr>
          <w:lang w:eastAsia="en-AU"/>
        </w:rPr>
        <w:t xml:space="preserve">The Developer or any other party must request permission from the APA to use any component of the Works in a commercial professional development activity. The Developer shall be entitled to use the material contained in the Works without obtaining the APA’s permission in the Developer’s classroom lectures and non-commercial training, for presentations or lectures at professional meetings, in preparing articles for publication in scholarly or professional journals, in contributions to conferences/symposia, in a </w:t>
      </w:r>
      <w:r w:rsidRPr="00F32EC2">
        <w:rPr>
          <w:lang w:eastAsia="en-AU"/>
        </w:rPr>
        <w:lastRenderedPageBreak/>
        <w:t xml:space="preserve">book, and any like manner that such use by the Developer does not materially interfere with the rights granted to the APA hereunder. </w:t>
      </w:r>
    </w:p>
    <w:p w14:paraId="4883C50C" w14:textId="0CA0A704" w:rsidR="004645F3" w:rsidRDefault="004645F3" w:rsidP="004645F3"/>
    <w:p w14:paraId="0A340C17" w14:textId="77777777" w:rsidR="008F2763" w:rsidRDefault="008F2763" w:rsidP="004645F3"/>
    <w:p w14:paraId="022B479D" w14:textId="77777777" w:rsidR="004645F3" w:rsidRPr="00F32EC2" w:rsidRDefault="004645F3" w:rsidP="00B371EA">
      <w:pPr>
        <w:pStyle w:val="NormalBold"/>
        <w:numPr>
          <w:ilvl w:val="0"/>
          <w:numId w:val="27"/>
        </w:numPr>
      </w:pPr>
      <w:r w:rsidRPr="00F32EC2">
        <w:t>Moral rights</w:t>
      </w:r>
    </w:p>
    <w:p w14:paraId="5166F4E0" w14:textId="77777777" w:rsidR="004645F3" w:rsidRPr="00F32EC2" w:rsidRDefault="004645F3" w:rsidP="004645F3">
      <w:r w:rsidRPr="00F32EC2">
        <w:t xml:space="preserve">A Developer has these moral rights until copyright in the work expires: </w:t>
      </w:r>
    </w:p>
    <w:p w14:paraId="75CD20F9" w14:textId="77777777" w:rsidR="004645F3" w:rsidRDefault="004645F3" w:rsidP="00A534E8">
      <w:pPr>
        <w:pStyle w:val="ListParagraph"/>
        <w:numPr>
          <w:ilvl w:val="0"/>
          <w:numId w:val="4"/>
        </w:numPr>
      </w:pPr>
      <w:r w:rsidRPr="00A37768">
        <w:t xml:space="preserve">a right to attribution of authorship, so people acquiring or viewing the work have notice of the creator’s identity </w:t>
      </w:r>
    </w:p>
    <w:p w14:paraId="5976DB01" w14:textId="77777777" w:rsidR="004645F3" w:rsidRDefault="004645F3" w:rsidP="00A534E8">
      <w:pPr>
        <w:pStyle w:val="ListParagraph"/>
        <w:numPr>
          <w:ilvl w:val="0"/>
          <w:numId w:val="4"/>
        </w:numPr>
      </w:pPr>
      <w:r w:rsidRPr="00F32EC2">
        <w:t>a right not to have authorship falsely attributed to another person</w:t>
      </w:r>
    </w:p>
    <w:p w14:paraId="3FBC9A97" w14:textId="77777777" w:rsidR="004645F3" w:rsidRPr="00A37768" w:rsidRDefault="004645F3" w:rsidP="00A534E8">
      <w:pPr>
        <w:pStyle w:val="ListParagraph"/>
        <w:numPr>
          <w:ilvl w:val="0"/>
          <w:numId w:val="4"/>
        </w:numPr>
      </w:pPr>
      <w:proofErr w:type="gramStart"/>
      <w:r w:rsidRPr="00F32EC2">
        <w:t>a</w:t>
      </w:r>
      <w:proofErr w:type="gramEnd"/>
      <w:r w:rsidRPr="00F32EC2">
        <w:t xml:space="preserve"> right of integrity of authorship, meaning their work should not be subjected to derogatory treatment, such as a material distortion, mutilation or a material alteration of the work that is prejudicial to the creator's honour or reputation</w:t>
      </w:r>
      <w:r>
        <w:t>.</w:t>
      </w:r>
    </w:p>
    <w:p w14:paraId="41837BE8" w14:textId="77777777" w:rsidR="004645F3" w:rsidRDefault="004645F3" w:rsidP="004645F3">
      <w:pPr>
        <w:rPr>
          <w:lang w:val="en-AU"/>
        </w:rPr>
      </w:pPr>
    </w:p>
    <w:p w14:paraId="6C354015" w14:textId="6C67502E" w:rsidR="004645F3" w:rsidRPr="00B371EA" w:rsidRDefault="00F64A48" w:rsidP="00B371EA">
      <w:pPr>
        <w:pStyle w:val="NormalBold"/>
        <w:numPr>
          <w:ilvl w:val="0"/>
          <w:numId w:val="27"/>
        </w:numPr>
      </w:pPr>
      <w:r w:rsidRPr="00B371EA">
        <w:t>Videos</w:t>
      </w:r>
    </w:p>
    <w:p w14:paraId="51E8466F" w14:textId="77777777" w:rsidR="004645F3" w:rsidRDefault="004645F3" w:rsidP="004645F3">
      <w:pPr>
        <w:rPr>
          <w:lang w:val="en-AU"/>
        </w:rPr>
      </w:pPr>
    </w:p>
    <w:p w14:paraId="56E3043D" w14:textId="2D496048" w:rsidR="004645F3" w:rsidRPr="00D20065" w:rsidRDefault="004645F3" w:rsidP="004645F3">
      <w:pPr>
        <w:rPr>
          <w:lang w:val="en-AU"/>
        </w:rPr>
      </w:pPr>
      <w:r w:rsidRPr="00D20065">
        <w:rPr>
          <w:lang w:val="en-AU"/>
        </w:rPr>
        <w:t>If the developer and APA agree to include videos within the Works, the following conditions apply:</w:t>
      </w:r>
    </w:p>
    <w:p w14:paraId="5E2671EC" w14:textId="77777777" w:rsidR="004645F3" w:rsidRDefault="004645F3" w:rsidP="004645F3">
      <w:pPr>
        <w:rPr>
          <w:lang w:val="en-AU"/>
        </w:rPr>
      </w:pPr>
    </w:p>
    <w:p w14:paraId="03ED5BCE" w14:textId="77777777" w:rsidR="004645F3" w:rsidRPr="00D20065" w:rsidRDefault="004645F3" w:rsidP="00A534E8">
      <w:pPr>
        <w:pStyle w:val="ListParagraph"/>
        <w:numPr>
          <w:ilvl w:val="0"/>
          <w:numId w:val="1"/>
        </w:numPr>
      </w:pPr>
      <w:r w:rsidRPr="00D20065">
        <w:t>Unless agreed otherwise between APA and the developer in the written contract, all videos included in the Course form part of “the Works”; and</w:t>
      </w:r>
    </w:p>
    <w:p w14:paraId="43E7A4FC" w14:textId="77777777" w:rsidR="004645F3" w:rsidRPr="00D20065" w:rsidRDefault="004645F3" w:rsidP="00A534E8">
      <w:pPr>
        <w:pStyle w:val="ListParagraph"/>
        <w:numPr>
          <w:ilvl w:val="0"/>
          <w:numId w:val="1"/>
        </w:numPr>
      </w:pPr>
      <w:r w:rsidRPr="00D20065">
        <w:t>Videos used as part of the Course must not be sourced from internet sites or YouTube.</w:t>
      </w:r>
    </w:p>
    <w:p w14:paraId="28B12566" w14:textId="77777777" w:rsidR="004645F3" w:rsidRDefault="004645F3" w:rsidP="004645F3">
      <w:pPr>
        <w:rPr>
          <w:lang w:val="en-AU"/>
        </w:rPr>
      </w:pPr>
    </w:p>
    <w:p w14:paraId="7C912EE1" w14:textId="2B63726E" w:rsidR="00DC2909" w:rsidRPr="005544D7" w:rsidRDefault="00DC2909" w:rsidP="00DC2909">
      <w:pPr>
        <w:pStyle w:val="Heading1"/>
        <w:numPr>
          <w:ilvl w:val="0"/>
          <w:numId w:val="20"/>
        </w:numPr>
      </w:pPr>
      <w:r>
        <w:t>Developer Skills and Experience</w:t>
      </w:r>
    </w:p>
    <w:p w14:paraId="68C07907" w14:textId="77777777" w:rsidR="00DC2909" w:rsidRDefault="00DC2909" w:rsidP="00DC2909"/>
    <w:p w14:paraId="3312A8EB" w14:textId="36E22D21" w:rsidR="00DC2909" w:rsidRDefault="00DC2909" w:rsidP="00DC2909">
      <w:r>
        <w:t>The course content should be relevant nationally and have a strong theoretical base supported by high quality evidence</w:t>
      </w:r>
      <w:r w:rsidR="00F05304">
        <w:t xml:space="preserve">.  Information on the following aspects should be included in the response to tender: </w:t>
      </w:r>
    </w:p>
    <w:p w14:paraId="3F3CF41A" w14:textId="6375F64A" w:rsidR="00DC2909" w:rsidRDefault="00F05304" w:rsidP="00DC2909">
      <w:pPr>
        <w:pStyle w:val="ListParagraph"/>
        <w:numPr>
          <w:ilvl w:val="0"/>
          <w:numId w:val="31"/>
        </w:numPr>
      </w:pPr>
      <w:r>
        <w:t>Content r</w:t>
      </w:r>
      <w:r w:rsidR="00DC2909">
        <w:t>elevant nationally</w:t>
      </w:r>
    </w:p>
    <w:p w14:paraId="33D867A7" w14:textId="576445C6" w:rsidR="00DC2909" w:rsidRDefault="00F05304" w:rsidP="00DC2909">
      <w:pPr>
        <w:pStyle w:val="ListParagraph"/>
        <w:numPr>
          <w:ilvl w:val="0"/>
          <w:numId w:val="31"/>
        </w:numPr>
      </w:pPr>
      <w:r>
        <w:t>E</w:t>
      </w:r>
      <w:r w:rsidR="00DC2909">
        <w:t>vidence-based medicine</w:t>
      </w:r>
    </w:p>
    <w:p w14:paraId="2EDDA3D3" w14:textId="6BAE97FE" w:rsidR="00DC2909" w:rsidRDefault="00F05304" w:rsidP="00DC2909">
      <w:pPr>
        <w:pStyle w:val="ListParagraph"/>
        <w:numPr>
          <w:ilvl w:val="0"/>
          <w:numId w:val="31"/>
        </w:numPr>
      </w:pPr>
      <w:r>
        <w:t>R</w:t>
      </w:r>
      <w:r w:rsidR="00DC2909">
        <w:t>isk identification and management</w:t>
      </w:r>
    </w:p>
    <w:p w14:paraId="65228EC7" w14:textId="4017436A" w:rsidR="00DC2909" w:rsidRDefault="00F05304" w:rsidP="00DC2909">
      <w:pPr>
        <w:pStyle w:val="ListParagraph"/>
        <w:numPr>
          <w:ilvl w:val="0"/>
          <w:numId w:val="31"/>
        </w:numPr>
      </w:pPr>
      <w:r>
        <w:t>A</w:t>
      </w:r>
      <w:r w:rsidR="00DC2909">
        <w:t>pplication to practice</w:t>
      </w:r>
    </w:p>
    <w:p w14:paraId="0929639C" w14:textId="07CA3711" w:rsidR="00F05304" w:rsidRDefault="00F05304" w:rsidP="00F05304">
      <w:pPr>
        <w:pStyle w:val="ListParagraph"/>
        <w:numPr>
          <w:ilvl w:val="0"/>
          <w:numId w:val="31"/>
        </w:numPr>
      </w:pPr>
      <w:r>
        <w:t>The person/people with carriage of this, and briefly include their skills and experience</w:t>
      </w:r>
    </w:p>
    <w:p w14:paraId="37FADB65" w14:textId="77777777" w:rsidR="00DC2909" w:rsidRDefault="00DC2909" w:rsidP="00DC2909"/>
    <w:p w14:paraId="3AEFF528" w14:textId="77777777" w:rsidR="00DC2909" w:rsidRDefault="00DC2909" w:rsidP="00DC2909">
      <w:r>
        <w:t>The Works must be designed to maximize active learning and to practice skills.  Information on the following aspects should be provided in the response to tender:</w:t>
      </w:r>
    </w:p>
    <w:p w14:paraId="229CE3CA" w14:textId="392F3ABA" w:rsidR="00DC2909" w:rsidRDefault="00F05304" w:rsidP="00DC2909">
      <w:pPr>
        <w:pStyle w:val="ListParagraph"/>
        <w:numPr>
          <w:ilvl w:val="0"/>
          <w:numId w:val="6"/>
        </w:numPr>
      </w:pPr>
      <w:r>
        <w:t>T</w:t>
      </w:r>
      <w:r w:rsidR="00DC2909">
        <w:t>he educational design approach and/or methods that will be used</w:t>
      </w:r>
    </w:p>
    <w:p w14:paraId="77DB7134" w14:textId="0A4ABA9A" w:rsidR="00DC2909" w:rsidRDefault="00F05304" w:rsidP="00DC2909">
      <w:pPr>
        <w:pStyle w:val="ListParagraph"/>
        <w:numPr>
          <w:ilvl w:val="0"/>
          <w:numId w:val="6"/>
        </w:numPr>
      </w:pPr>
      <w:r>
        <w:t>T</w:t>
      </w:r>
      <w:r w:rsidR="00DC2909">
        <w:t>he person/people with carriage of this, and briefly include their skills and experience</w:t>
      </w:r>
    </w:p>
    <w:p w14:paraId="3892DA44" w14:textId="77777777" w:rsidR="00DC2909" w:rsidRDefault="00DC2909" w:rsidP="00DC2909"/>
    <w:p w14:paraId="74CC3EA3" w14:textId="77777777" w:rsidR="00DC2909" w:rsidRDefault="00DC2909" w:rsidP="00DC2909">
      <w:pPr>
        <w:rPr>
          <w:lang w:val="en-AU"/>
        </w:rPr>
      </w:pPr>
      <w:r>
        <w:t>Assessment should include engaging formative and summative (if relevant) competency-based assessment activities that cover required knowledge and practical skills. Information on the following aspects should be included in the response to tender</w:t>
      </w:r>
      <w:r>
        <w:rPr>
          <w:lang w:val="en-AU"/>
        </w:rPr>
        <w:t xml:space="preserve">: </w:t>
      </w:r>
    </w:p>
    <w:p w14:paraId="5A8BEE8C" w14:textId="57526D9A" w:rsidR="00DC2909" w:rsidRDefault="00F05304" w:rsidP="00DC2909">
      <w:pPr>
        <w:pStyle w:val="ListParagraph"/>
        <w:numPr>
          <w:ilvl w:val="0"/>
          <w:numId w:val="6"/>
        </w:numPr>
      </w:pPr>
      <w:r>
        <w:t>T</w:t>
      </w:r>
      <w:r w:rsidR="00DC2909">
        <w:t>he assessment approach and/or methods that will be used</w:t>
      </w:r>
    </w:p>
    <w:p w14:paraId="11F09C13" w14:textId="35AAC97D" w:rsidR="00F05304" w:rsidRDefault="00F05304" w:rsidP="00F05304">
      <w:pPr>
        <w:pStyle w:val="ListParagraph"/>
        <w:numPr>
          <w:ilvl w:val="0"/>
          <w:numId w:val="6"/>
        </w:numPr>
      </w:pPr>
      <w:r>
        <w:t>The person/people with carriage of this, and briefly include their skills and experience</w:t>
      </w:r>
    </w:p>
    <w:p w14:paraId="1944C844" w14:textId="77777777" w:rsidR="008F2763" w:rsidRDefault="008F2763" w:rsidP="004645F3">
      <w:pPr>
        <w:rPr>
          <w:lang w:val="en-AU"/>
        </w:rPr>
      </w:pPr>
    </w:p>
    <w:p w14:paraId="7EC3922B" w14:textId="77777777" w:rsidR="008F2763" w:rsidRDefault="008F2763" w:rsidP="004645F3">
      <w:pPr>
        <w:rPr>
          <w:lang w:val="en-AU"/>
        </w:rPr>
      </w:pPr>
    </w:p>
    <w:p w14:paraId="308EA53F" w14:textId="3D7ECDB5" w:rsidR="00DA3D54" w:rsidRDefault="00DA3D54" w:rsidP="00B371EA">
      <w:pPr>
        <w:pStyle w:val="Heading1"/>
        <w:numPr>
          <w:ilvl w:val="0"/>
          <w:numId w:val="20"/>
        </w:numPr>
      </w:pPr>
      <w:r>
        <w:t xml:space="preserve">Project </w:t>
      </w:r>
      <w:r w:rsidR="005C3A89">
        <w:t>Deliverables</w:t>
      </w:r>
    </w:p>
    <w:p w14:paraId="6224DB63" w14:textId="111A9D72" w:rsidR="00DA3D54" w:rsidRDefault="00DA3D54" w:rsidP="00DA3D54"/>
    <w:p w14:paraId="4516CF1E" w14:textId="05B4594B" w:rsidR="00DA3D54" w:rsidRPr="00D94A19" w:rsidRDefault="007F5FBB" w:rsidP="00DA3D54">
      <w:r>
        <w:t>T</w:t>
      </w:r>
      <w:r w:rsidR="00DA3D54" w:rsidRPr="00D94A19">
        <w:t>he developer(s) will be required to</w:t>
      </w:r>
      <w:r w:rsidR="00697A38" w:rsidRPr="00D94A19">
        <w:t xml:space="preserve"> undertake the following</w:t>
      </w:r>
      <w:r w:rsidR="00180798" w:rsidRPr="00D94A19">
        <w:t xml:space="preserve"> project activities</w:t>
      </w:r>
      <w:r w:rsidR="00D94A19" w:rsidRPr="00D94A19">
        <w:t xml:space="preserve"> </w:t>
      </w:r>
      <w:r>
        <w:t xml:space="preserve">and deliverables </w:t>
      </w:r>
      <w:r w:rsidR="00D94A19" w:rsidRPr="00D94A19">
        <w:t>as part of the remuneration package</w:t>
      </w:r>
      <w:r w:rsidR="004F7D5E">
        <w:t xml:space="preserve">, with more detailed information </w:t>
      </w:r>
      <w:r w:rsidR="004F7D5E" w:rsidRPr="00B6045E">
        <w:t>provided in Schedule</w:t>
      </w:r>
      <w:r w:rsidR="00B6045E" w:rsidRPr="00B6045E">
        <w:t xml:space="preserve"> 2 – Project Deliverables</w:t>
      </w:r>
      <w:r w:rsidR="00B6045E">
        <w:t>.</w:t>
      </w:r>
    </w:p>
    <w:p w14:paraId="60D89181" w14:textId="77777777" w:rsidR="00D94A19" w:rsidRPr="004F7D5E" w:rsidRDefault="00D94A19" w:rsidP="00D94A19"/>
    <w:p w14:paraId="67FA1F05" w14:textId="64A674B8" w:rsidR="007C60FC" w:rsidRPr="004F7D5E" w:rsidRDefault="007C60FC" w:rsidP="004F7D5E">
      <w:pPr>
        <w:pStyle w:val="ListParagraph"/>
        <w:numPr>
          <w:ilvl w:val="0"/>
          <w:numId w:val="22"/>
        </w:numPr>
        <w:spacing w:after="0"/>
        <w:ind w:left="1077" w:hanging="357"/>
        <w:contextualSpacing w:val="0"/>
      </w:pPr>
      <w:r w:rsidRPr="004F7D5E">
        <w:t>P</w:t>
      </w:r>
      <w:r w:rsidR="002450B4" w:rsidRPr="004F7D5E">
        <w:t>roject kick-off</w:t>
      </w:r>
      <w:r w:rsidR="00DA3D54" w:rsidRPr="004F7D5E">
        <w:t xml:space="preserve"> meeting</w:t>
      </w:r>
      <w:r w:rsidRPr="004F7D5E">
        <w:t xml:space="preserve"> </w:t>
      </w:r>
    </w:p>
    <w:p w14:paraId="795FD908" w14:textId="6F52F9D2" w:rsidR="007C60FC" w:rsidRPr="004F7D5E" w:rsidRDefault="00DA3D54" w:rsidP="004F7D5E">
      <w:pPr>
        <w:pStyle w:val="ListParagraph"/>
        <w:numPr>
          <w:ilvl w:val="0"/>
          <w:numId w:val="22"/>
        </w:numPr>
        <w:spacing w:after="0"/>
        <w:ind w:left="1077" w:hanging="357"/>
        <w:contextualSpacing w:val="0"/>
      </w:pPr>
      <w:r w:rsidRPr="004F7D5E">
        <w:t>Develop the Works</w:t>
      </w:r>
    </w:p>
    <w:p w14:paraId="2F20E79F" w14:textId="03F53941" w:rsidR="007C60FC" w:rsidRPr="004F7D5E" w:rsidRDefault="007C60FC" w:rsidP="004F7D5E">
      <w:pPr>
        <w:pStyle w:val="ListParagraph"/>
        <w:numPr>
          <w:ilvl w:val="0"/>
          <w:numId w:val="22"/>
        </w:numPr>
        <w:spacing w:after="0"/>
        <w:ind w:left="1077" w:hanging="357"/>
        <w:contextualSpacing w:val="0"/>
      </w:pPr>
      <w:r w:rsidRPr="004F7D5E">
        <w:t>Incorporate feedback</w:t>
      </w:r>
    </w:p>
    <w:p w14:paraId="65C8BD06" w14:textId="72714AFC" w:rsidR="00DA3D54" w:rsidRPr="004F7D5E" w:rsidRDefault="007C60FC" w:rsidP="004F7D5E">
      <w:pPr>
        <w:pStyle w:val="ListParagraph"/>
        <w:numPr>
          <w:ilvl w:val="0"/>
          <w:numId w:val="22"/>
        </w:numPr>
        <w:spacing w:after="0"/>
        <w:ind w:left="1077" w:hanging="357"/>
        <w:contextualSpacing w:val="0"/>
      </w:pPr>
      <w:r w:rsidRPr="004F7D5E">
        <w:t>Feedback Meeting</w:t>
      </w:r>
      <w:r w:rsidR="00D94A19" w:rsidRPr="004F7D5E">
        <w:t>s</w:t>
      </w:r>
    </w:p>
    <w:p w14:paraId="721A6897" w14:textId="5C108CAB" w:rsidR="007C60FC" w:rsidRPr="004F7D5E" w:rsidRDefault="00697A38" w:rsidP="004F7D5E">
      <w:pPr>
        <w:pStyle w:val="ListParagraph"/>
        <w:numPr>
          <w:ilvl w:val="0"/>
          <w:numId w:val="22"/>
        </w:numPr>
        <w:spacing w:after="0"/>
        <w:ind w:left="1077" w:hanging="357"/>
        <w:contextualSpacing w:val="0"/>
      </w:pPr>
      <w:r w:rsidRPr="004F7D5E">
        <w:lastRenderedPageBreak/>
        <w:t xml:space="preserve">Deliver a </w:t>
      </w:r>
      <w:r w:rsidR="006C3CFF" w:rsidRPr="004F7D5E">
        <w:t>Train-the-Trainer</w:t>
      </w:r>
    </w:p>
    <w:p w14:paraId="70A8D70B" w14:textId="0F8DA178" w:rsidR="007C60FC" w:rsidRPr="004F7D5E" w:rsidRDefault="002450B4" w:rsidP="004F7D5E">
      <w:pPr>
        <w:pStyle w:val="ListParagraph"/>
        <w:numPr>
          <w:ilvl w:val="0"/>
          <w:numId w:val="22"/>
        </w:numPr>
        <w:spacing w:after="0"/>
        <w:ind w:left="1077" w:hanging="357"/>
        <w:contextualSpacing w:val="0"/>
      </w:pPr>
      <w:r w:rsidRPr="004F7D5E">
        <w:t xml:space="preserve">Conduct two </w:t>
      </w:r>
      <w:r w:rsidR="00DA3D54" w:rsidRPr="004F7D5E">
        <w:t>Pilot</w:t>
      </w:r>
      <w:r w:rsidRPr="004F7D5E">
        <w:t xml:space="preserve"> deliveries</w:t>
      </w:r>
      <w:r w:rsidR="007F5FBB">
        <w:t>*</w:t>
      </w:r>
    </w:p>
    <w:p w14:paraId="029144D3" w14:textId="7180CFB7" w:rsidR="00DA3D54" w:rsidRPr="004F7D5E" w:rsidRDefault="0059553D" w:rsidP="004F7D5E">
      <w:pPr>
        <w:pStyle w:val="ListParagraph"/>
        <w:numPr>
          <w:ilvl w:val="0"/>
          <w:numId w:val="22"/>
        </w:numPr>
        <w:spacing w:after="0"/>
        <w:ind w:left="1077" w:hanging="357"/>
        <w:contextualSpacing w:val="0"/>
      </w:pPr>
      <w:r w:rsidRPr="004F7D5E">
        <w:t>Supply final version of the Works</w:t>
      </w:r>
    </w:p>
    <w:p w14:paraId="2E2EAA65" w14:textId="77777777" w:rsidR="008F2763" w:rsidRDefault="008F2763" w:rsidP="00D94A19"/>
    <w:p w14:paraId="22EBD495" w14:textId="4C4712B9" w:rsidR="007F5FBB" w:rsidRPr="00D94A19" w:rsidRDefault="007F5FBB" w:rsidP="007F5FBB">
      <w:r>
        <w:t>*</w:t>
      </w:r>
      <w:r w:rsidRPr="007F5FBB">
        <w:rPr>
          <w:u w:val="single"/>
        </w:rPr>
        <w:t xml:space="preserve"> </w:t>
      </w:r>
      <w:r w:rsidRPr="007F5FBB">
        <w:rPr>
          <w:i/>
        </w:rPr>
        <w:t>Remuneration for pilot deliveries will be at the standard APA presenter rates within the usual APA presenter payment model (an additional remuneration to the tender remuneration), including flights and accommodation where required.</w:t>
      </w:r>
      <w:r w:rsidRPr="00D94A19">
        <w:t xml:space="preserve"> </w:t>
      </w:r>
    </w:p>
    <w:p w14:paraId="6B9AF98A" w14:textId="33641E51" w:rsidR="007F5FBB" w:rsidRDefault="007F5FBB" w:rsidP="00D94A19"/>
    <w:p w14:paraId="2CA1BC6E" w14:textId="26F0638E" w:rsidR="00370B38" w:rsidRDefault="00370B38" w:rsidP="006C3CFF">
      <w:pPr>
        <w:rPr>
          <w:lang w:val="en-AU"/>
        </w:rPr>
      </w:pPr>
    </w:p>
    <w:p w14:paraId="1C3E5643" w14:textId="40F77FDE" w:rsidR="00DD77AF" w:rsidRDefault="00411EF3" w:rsidP="00B371EA">
      <w:pPr>
        <w:pStyle w:val="Heading1"/>
        <w:numPr>
          <w:ilvl w:val="0"/>
          <w:numId w:val="20"/>
        </w:numPr>
      </w:pPr>
      <w:r>
        <w:t>Course Information</w:t>
      </w:r>
    </w:p>
    <w:p w14:paraId="08352CFA" w14:textId="77777777" w:rsidR="00F07DDF" w:rsidRDefault="00F07DDF" w:rsidP="00F07DDF">
      <w:pPr>
        <w:rPr>
          <w:highlight w:val="yellow"/>
        </w:rPr>
      </w:pPr>
    </w:p>
    <w:p w14:paraId="77A35971" w14:textId="37DBA05F" w:rsidR="00F07DDF" w:rsidRPr="005544D7" w:rsidRDefault="00F07DDF" w:rsidP="00F07DDF">
      <w:pPr>
        <w:rPr>
          <w:lang w:val="en-AU"/>
        </w:rPr>
      </w:pPr>
      <w:r w:rsidRPr="005544D7">
        <w:rPr>
          <w:lang w:val="en-AU"/>
        </w:rPr>
        <w:t xml:space="preserve">The </w:t>
      </w:r>
      <w:r>
        <w:rPr>
          <w:lang w:val="en-AU"/>
        </w:rPr>
        <w:t xml:space="preserve">intended learning outcomes and </w:t>
      </w:r>
      <w:r w:rsidR="00447AB1">
        <w:rPr>
          <w:lang w:val="en-AU"/>
        </w:rPr>
        <w:t>c</w:t>
      </w:r>
      <w:r w:rsidRPr="005544D7">
        <w:rPr>
          <w:lang w:val="en-AU"/>
        </w:rPr>
        <w:t xml:space="preserve">ourse </w:t>
      </w:r>
      <w:r>
        <w:rPr>
          <w:lang w:val="en-AU"/>
        </w:rPr>
        <w:t xml:space="preserve">structure have been developed by </w:t>
      </w:r>
      <w:r w:rsidRPr="005544D7">
        <w:rPr>
          <w:lang w:val="en-AU"/>
        </w:rPr>
        <w:t>the</w:t>
      </w:r>
      <w:r w:rsidRPr="006C3CFF">
        <w:rPr>
          <w:color w:val="FF0000"/>
          <w:lang w:val="en-AU"/>
        </w:rPr>
        <w:t xml:space="preserve"> </w:t>
      </w:r>
      <w:r w:rsidR="00906B91">
        <w:rPr>
          <w:lang w:val="en-AU"/>
        </w:rPr>
        <w:t xml:space="preserve">Disability </w:t>
      </w:r>
      <w:r w:rsidRPr="005544D7">
        <w:rPr>
          <w:lang w:val="en-AU"/>
        </w:rPr>
        <w:t>Subcommittee</w:t>
      </w:r>
      <w:r>
        <w:rPr>
          <w:lang w:val="en-AU"/>
        </w:rPr>
        <w:t xml:space="preserve"> and approved by the APA</w:t>
      </w:r>
      <w:r w:rsidRPr="005544D7">
        <w:rPr>
          <w:lang w:val="en-AU"/>
        </w:rPr>
        <w:t xml:space="preserve">.  </w:t>
      </w:r>
      <w:r>
        <w:rPr>
          <w:lang w:val="en-AU"/>
        </w:rPr>
        <w:t>The developer may wish to suggest modifications or adjustments, these must be mutually agreed by</w:t>
      </w:r>
      <w:r w:rsidRPr="005544D7">
        <w:rPr>
          <w:lang w:val="en-AU"/>
        </w:rPr>
        <w:t xml:space="preserve"> the </w:t>
      </w:r>
      <w:r w:rsidR="00906B91">
        <w:rPr>
          <w:lang w:val="en-AU"/>
        </w:rPr>
        <w:t xml:space="preserve">Disability </w:t>
      </w:r>
      <w:r w:rsidRPr="005544D7">
        <w:rPr>
          <w:lang w:val="en-AU"/>
        </w:rPr>
        <w:t>Subcommittee</w:t>
      </w:r>
      <w:r>
        <w:rPr>
          <w:lang w:val="en-AU"/>
        </w:rPr>
        <w:t>/APA</w:t>
      </w:r>
      <w:r w:rsidRPr="005544D7">
        <w:rPr>
          <w:lang w:val="en-AU"/>
        </w:rPr>
        <w:t>.</w:t>
      </w:r>
    </w:p>
    <w:p w14:paraId="08D63A15" w14:textId="77777777" w:rsidR="00F07DDF" w:rsidRDefault="00F07DDF" w:rsidP="006C3CFF"/>
    <w:p w14:paraId="0666F7D0" w14:textId="77777777" w:rsidR="00411EF3" w:rsidRPr="009E6364" w:rsidRDefault="00411EF3" w:rsidP="00411EF3">
      <w:pPr>
        <w:rPr>
          <w:b/>
        </w:rPr>
      </w:pPr>
      <w:r w:rsidRPr="009E6364">
        <w:rPr>
          <w:b/>
        </w:rPr>
        <w:t xml:space="preserve">Purpose: </w:t>
      </w:r>
    </w:p>
    <w:p w14:paraId="373DAB6C" w14:textId="77777777" w:rsidR="00411EF3" w:rsidRDefault="00411EF3" w:rsidP="00411EF3"/>
    <w:p w14:paraId="3608FE7B" w14:textId="77777777" w:rsidR="00906B91" w:rsidRDefault="00906B91" w:rsidP="00906B91">
      <w:r>
        <w:t>To increase the number of physiotherapists who are capable and confident in providing services to people with a disability.</w:t>
      </w:r>
    </w:p>
    <w:p w14:paraId="53E6254D" w14:textId="77777777" w:rsidR="00411EF3" w:rsidRDefault="00411EF3" w:rsidP="00411EF3"/>
    <w:p w14:paraId="3F31D75C" w14:textId="57E40694" w:rsidR="00411EF3" w:rsidRDefault="00411EF3" w:rsidP="00411EF3">
      <w:pPr>
        <w:rPr>
          <w:b/>
        </w:rPr>
      </w:pPr>
      <w:r w:rsidRPr="00F41CFA">
        <w:rPr>
          <w:b/>
        </w:rPr>
        <w:t xml:space="preserve">Intended Learning Outcomes: </w:t>
      </w:r>
    </w:p>
    <w:p w14:paraId="61DD44F7" w14:textId="361B9D52" w:rsidR="00F41CFA" w:rsidRDefault="00F41CFA" w:rsidP="00411EF3">
      <w:pPr>
        <w:rPr>
          <w:b/>
        </w:rPr>
      </w:pPr>
    </w:p>
    <w:p w14:paraId="5C6F110E" w14:textId="3983D224" w:rsidR="00F41CFA" w:rsidRDefault="00F41CFA" w:rsidP="00411EF3">
      <w:r w:rsidRPr="00F41CFA">
        <w:t>At the end of this course, participants should be able to:</w:t>
      </w:r>
    </w:p>
    <w:p w14:paraId="3A284D03" w14:textId="77777777" w:rsidR="00F41CFA" w:rsidRDefault="00F41CFA" w:rsidP="00411EF3"/>
    <w:p w14:paraId="0079A817" w14:textId="77777777" w:rsidR="00F41CFA" w:rsidRPr="00F41CFA" w:rsidRDefault="00F41CFA" w:rsidP="00F41CFA">
      <w:pPr>
        <w:pStyle w:val="ListParagraph"/>
        <w:numPr>
          <w:ilvl w:val="0"/>
          <w:numId w:val="39"/>
        </w:numPr>
      </w:pPr>
      <w:r w:rsidRPr="00F41CFA">
        <w:t>Outline the assessment, treatment and management of patients with a disability.</w:t>
      </w:r>
    </w:p>
    <w:p w14:paraId="5632352C" w14:textId="77777777" w:rsidR="00F41CFA" w:rsidRPr="00F41CFA" w:rsidRDefault="00F41CFA" w:rsidP="00F41CFA">
      <w:pPr>
        <w:pStyle w:val="ListParagraph"/>
        <w:numPr>
          <w:ilvl w:val="0"/>
          <w:numId w:val="39"/>
        </w:numPr>
      </w:pPr>
      <w:r w:rsidRPr="00F41CFA">
        <w:t>Identify any ‘red flags’ or serious concerns that require referral to a general practitioner or other health professional</w:t>
      </w:r>
    </w:p>
    <w:p w14:paraId="5F2EC960" w14:textId="77777777" w:rsidR="00F41CFA" w:rsidRPr="00F41CFA" w:rsidRDefault="00F41CFA" w:rsidP="00F41CFA">
      <w:pPr>
        <w:pStyle w:val="ListParagraph"/>
        <w:numPr>
          <w:ilvl w:val="0"/>
          <w:numId w:val="39"/>
        </w:numPr>
      </w:pPr>
      <w:r w:rsidRPr="00F41CFA">
        <w:t>Outline the process for treating and billing NDIS participants</w:t>
      </w:r>
    </w:p>
    <w:p w14:paraId="20F05EDD" w14:textId="77777777" w:rsidR="00F41CFA" w:rsidRPr="00F41CFA" w:rsidRDefault="00F41CFA" w:rsidP="00F41CFA">
      <w:pPr>
        <w:pStyle w:val="ListParagraph"/>
        <w:numPr>
          <w:ilvl w:val="0"/>
          <w:numId w:val="39"/>
        </w:numPr>
      </w:pPr>
      <w:r w:rsidRPr="00F41CFA">
        <w:t>Identify relevant disability services in your local area</w:t>
      </w:r>
    </w:p>
    <w:p w14:paraId="407408D8" w14:textId="63AF6492" w:rsidR="00F41CFA" w:rsidRPr="00F41CFA" w:rsidRDefault="00F41CFA" w:rsidP="00F41CFA">
      <w:pPr>
        <w:pStyle w:val="ListParagraph"/>
        <w:numPr>
          <w:ilvl w:val="0"/>
          <w:numId w:val="39"/>
        </w:numPr>
      </w:pPr>
      <w:r w:rsidRPr="00F41CFA">
        <w:t xml:space="preserve">Identify opportunities to expand your physiotherapy practice to provide services to people with a disability </w:t>
      </w:r>
      <w:r>
        <w:t xml:space="preserve"> </w:t>
      </w:r>
    </w:p>
    <w:p w14:paraId="449301A1" w14:textId="77777777" w:rsidR="00F41CFA" w:rsidRPr="009E6364" w:rsidRDefault="00F41CFA" w:rsidP="00411EF3"/>
    <w:p w14:paraId="17FB8AA2" w14:textId="77777777" w:rsidR="00411EF3" w:rsidRPr="009E6364" w:rsidRDefault="00411EF3" w:rsidP="00411EF3">
      <w:pPr>
        <w:rPr>
          <w:b/>
        </w:rPr>
      </w:pPr>
      <w:r w:rsidRPr="009E6364">
        <w:rPr>
          <w:b/>
        </w:rPr>
        <w:t xml:space="preserve">Target Audience: </w:t>
      </w:r>
    </w:p>
    <w:p w14:paraId="280236EE" w14:textId="6EECD70B" w:rsidR="00411EF3" w:rsidRDefault="00411EF3" w:rsidP="00411EF3"/>
    <w:p w14:paraId="0F02B1C4" w14:textId="10FED46A" w:rsidR="00906B91" w:rsidRPr="00921A14" w:rsidRDefault="00906B91" w:rsidP="00411EF3">
      <w:r w:rsidRPr="00921A14">
        <w:t>Physiotherapists working as primary health practitioners who would like to build confidence and capacity in working with patients with a disability.</w:t>
      </w:r>
    </w:p>
    <w:p w14:paraId="1B279D95" w14:textId="1B2487D5" w:rsidR="005159F6" w:rsidRPr="00AE0FF7" w:rsidRDefault="005159F6" w:rsidP="00411EF3">
      <w:r w:rsidRPr="00921A14">
        <w:t>Final year physiotherapy students who would like to build better awareness and capability to work with people with a disability.</w:t>
      </w:r>
    </w:p>
    <w:p w14:paraId="78020646" w14:textId="77777777" w:rsidR="00411EF3" w:rsidRPr="00A778E8" w:rsidRDefault="00411EF3" w:rsidP="00411EF3"/>
    <w:p w14:paraId="00B7A604" w14:textId="77777777" w:rsidR="00411EF3" w:rsidRPr="009E6364" w:rsidRDefault="00411EF3" w:rsidP="00411EF3">
      <w:pPr>
        <w:rPr>
          <w:b/>
        </w:rPr>
      </w:pPr>
      <w:r w:rsidRPr="009E6364">
        <w:rPr>
          <w:b/>
        </w:rPr>
        <w:t xml:space="preserve">Pre-requisites: </w:t>
      </w:r>
    </w:p>
    <w:p w14:paraId="2068A13A" w14:textId="2E58F2C1" w:rsidR="00411EF3" w:rsidRDefault="00411EF3" w:rsidP="00411EF3"/>
    <w:p w14:paraId="25659FB2" w14:textId="1CF959C2" w:rsidR="005159F6" w:rsidRDefault="00977DFE" w:rsidP="00411EF3">
      <w:r w:rsidRPr="00977DFE">
        <w:t xml:space="preserve">General physiotherapy experience. Is currently working, or planning to work clinically in the physiotherapy profession. </w:t>
      </w:r>
      <w:r w:rsidR="005159F6" w:rsidRPr="00977DFE">
        <w:t>At least final year physiotherapy student.</w:t>
      </w:r>
    </w:p>
    <w:p w14:paraId="5360DAA3" w14:textId="27770B6D" w:rsidR="00F07DDF" w:rsidRDefault="00F07DDF" w:rsidP="00977DFE">
      <w:pPr>
        <w:ind w:left="0"/>
        <w:rPr>
          <w:lang w:val="en-AU"/>
        </w:rPr>
      </w:pPr>
    </w:p>
    <w:p w14:paraId="1A6EE678" w14:textId="2EABEA52" w:rsidR="00411EF3" w:rsidRDefault="00411EF3" w:rsidP="009E1FB5">
      <w:pPr>
        <w:rPr>
          <w:b/>
          <w:lang w:val="en-AU"/>
        </w:rPr>
      </w:pPr>
      <w:r w:rsidRPr="00411EF3">
        <w:rPr>
          <w:b/>
          <w:lang w:val="en-AU"/>
        </w:rPr>
        <w:t xml:space="preserve">Course Structure: </w:t>
      </w:r>
    </w:p>
    <w:p w14:paraId="14491FA3" w14:textId="77777777" w:rsidR="00F41CFA" w:rsidRPr="00411EF3" w:rsidRDefault="00F41CFA" w:rsidP="009E1FB5">
      <w:pPr>
        <w:rPr>
          <w:b/>
          <w:lang w:val="en-AU"/>
        </w:rPr>
      </w:pPr>
    </w:p>
    <w:p w14:paraId="0ECFFE61" w14:textId="1471BE07" w:rsidR="005A5023" w:rsidRPr="00977DFE" w:rsidRDefault="005A5023" w:rsidP="009E1FB5">
      <w:pPr>
        <w:rPr>
          <w:u w:val="single"/>
          <w:lang w:val="en-AU"/>
        </w:rPr>
      </w:pPr>
      <w:r w:rsidRPr="00977DFE">
        <w:rPr>
          <w:u w:val="single"/>
          <w:lang w:val="en-AU"/>
        </w:rPr>
        <w:t>Session 1 – Introduction to the NDIS – 1 hour</w:t>
      </w:r>
    </w:p>
    <w:p w14:paraId="6DBF369F" w14:textId="72C23A59" w:rsidR="005A5023" w:rsidRPr="00977DFE" w:rsidRDefault="005A5023" w:rsidP="005A5023">
      <w:pPr>
        <w:pStyle w:val="ListParagraph"/>
        <w:numPr>
          <w:ilvl w:val="0"/>
          <w:numId w:val="39"/>
        </w:numPr>
      </w:pPr>
      <w:r w:rsidRPr="00977DFE">
        <w:t xml:space="preserve">Introduction to the NDIS - background, purpose and structure </w:t>
      </w:r>
    </w:p>
    <w:p w14:paraId="5B9F6C6B" w14:textId="2009A9D2" w:rsidR="005A5023" w:rsidRPr="00977DFE" w:rsidRDefault="005A5023" w:rsidP="005A5023">
      <w:pPr>
        <w:pStyle w:val="ListParagraph"/>
        <w:numPr>
          <w:ilvl w:val="0"/>
          <w:numId w:val="39"/>
        </w:numPr>
      </w:pPr>
      <w:r w:rsidRPr="00977DFE">
        <w:t>Outlining the various streams of funding for NDIS participants – agency / plan / self-managed</w:t>
      </w:r>
    </w:p>
    <w:p w14:paraId="6A93C6C4" w14:textId="2403903C" w:rsidR="005A5023" w:rsidRPr="00977DFE" w:rsidRDefault="005A5023" w:rsidP="005A5023">
      <w:pPr>
        <w:pStyle w:val="ListParagraph"/>
        <w:numPr>
          <w:ilvl w:val="0"/>
          <w:numId w:val="39"/>
        </w:numPr>
      </w:pPr>
      <w:r w:rsidRPr="00977DFE">
        <w:t>The role of the NDIS planners / delegates, LAC and planners for plan-managed participants</w:t>
      </w:r>
    </w:p>
    <w:p w14:paraId="37C10ED6" w14:textId="37C01636" w:rsidR="005A5023" w:rsidRPr="00977DFE" w:rsidRDefault="005A5023" w:rsidP="005A5023">
      <w:pPr>
        <w:rPr>
          <w:u w:val="single"/>
        </w:rPr>
      </w:pPr>
      <w:r w:rsidRPr="00977DFE">
        <w:rPr>
          <w:u w:val="single"/>
        </w:rPr>
        <w:t>Session 2 – Access and Inclusion – 1.5 hours</w:t>
      </w:r>
    </w:p>
    <w:p w14:paraId="27EA765D" w14:textId="67A13F5D" w:rsidR="005A5023" w:rsidRPr="00977DFE" w:rsidRDefault="005A5023" w:rsidP="005A5023">
      <w:pPr>
        <w:pStyle w:val="ListParagraph"/>
        <w:numPr>
          <w:ilvl w:val="0"/>
          <w:numId w:val="40"/>
        </w:numPr>
      </w:pPr>
      <w:r w:rsidRPr="00977DFE">
        <w:t>Presenting the various access and inclusion considerations to providing services to people with a disability</w:t>
      </w:r>
    </w:p>
    <w:p w14:paraId="68CBA766" w14:textId="363C0988" w:rsidR="005A5023" w:rsidRPr="00977DFE" w:rsidRDefault="005A5023" w:rsidP="005A5023">
      <w:pPr>
        <w:pStyle w:val="ListParagraph"/>
        <w:numPr>
          <w:ilvl w:val="0"/>
          <w:numId w:val="40"/>
        </w:numPr>
      </w:pPr>
      <w:r w:rsidRPr="00977DFE">
        <w:t>Introduction to the broad spectrum of disabilities and the different access implications for each</w:t>
      </w:r>
    </w:p>
    <w:p w14:paraId="67E1D72F" w14:textId="77777777" w:rsidR="005A5023" w:rsidRPr="00977DFE" w:rsidRDefault="005A5023" w:rsidP="005A5023">
      <w:pPr>
        <w:pStyle w:val="ListParagraph"/>
        <w:numPr>
          <w:ilvl w:val="0"/>
          <w:numId w:val="40"/>
        </w:numPr>
      </w:pPr>
      <w:r w:rsidRPr="00977DFE">
        <w:t>Ability to audit a workplace to ensure it is accessible for people with a disability (could include an audit tool / checklist)</w:t>
      </w:r>
    </w:p>
    <w:p w14:paraId="5F20EF3B" w14:textId="03C3CF0E" w:rsidR="005A5023" w:rsidRPr="00977DFE" w:rsidRDefault="00921A14" w:rsidP="005A5023">
      <w:pPr>
        <w:pStyle w:val="ListParagraph"/>
        <w:numPr>
          <w:ilvl w:val="0"/>
          <w:numId w:val="40"/>
        </w:numPr>
      </w:pPr>
      <w:r w:rsidRPr="00977DFE">
        <w:lastRenderedPageBreak/>
        <w:t xml:space="preserve">Actions and </w:t>
      </w:r>
      <w:r w:rsidR="005A5023" w:rsidRPr="00977DFE">
        <w:t>measures that can be taken to improve accessibility for people with a disability</w:t>
      </w:r>
    </w:p>
    <w:p w14:paraId="1747C202" w14:textId="77777777" w:rsidR="00F41CFA" w:rsidRDefault="00F41CFA" w:rsidP="00921A14">
      <w:pPr>
        <w:rPr>
          <w:u w:val="single"/>
        </w:rPr>
      </w:pPr>
    </w:p>
    <w:p w14:paraId="2125ED86" w14:textId="77777777" w:rsidR="00F41CFA" w:rsidRDefault="00F41CFA" w:rsidP="00921A14">
      <w:pPr>
        <w:rPr>
          <w:u w:val="single"/>
        </w:rPr>
      </w:pPr>
    </w:p>
    <w:p w14:paraId="09EB0110" w14:textId="062A55B0" w:rsidR="00921A14" w:rsidRPr="00977DFE" w:rsidRDefault="00921A14" w:rsidP="00921A14">
      <w:pPr>
        <w:rPr>
          <w:u w:val="single"/>
        </w:rPr>
      </w:pPr>
      <w:r w:rsidRPr="00977DFE">
        <w:rPr>
          <w:u w:val="single"/>
        </w:rPr>
        <w:t>Session 3 – Assessment, treatment &amp; management for people with a disability – 2 hours</w:t>
      </w:r>
    </w:p>
    <w:p w14:paraId="5417E8FF" w14:textId="77777777" w:rsidR="00921A14" w:rsidRPr="00921A14" w:rsidRDefault="00921A14" w:rsidP="00921A14">
      <w:pPr>
        <w:pStyle w:val="ListParagraph"/>
        <w:numPr>
          <w:ilvl w:val="0"/>
          <w:numId w:val="40"/>
        </w:numPr>
      </w:pPr>
      <w:r w:rsidRPr="00921A14">
        <w:t xml:space="preserve">Assessment </w:t>
      </w:r>
    </w:p>
    <w:p w14:paraId="345251A9" w14:textId="77777777" w:rsidR="00921A14" w:rsidRPr="00921A14" w:rsidRDefault="00921A14" w:rsidP="00921A14">
      <w:pPr>
        <w:pStyle w:val="ListParagraph"/>
        <w:numPr>
          <w:ilvl w:val="1"/>
          <w:numId w:val="40"/>
        </w:numPr>
      </w:pPr>
      <w:r w:rsidRPr="00921A14">
        <w:t>special considerations for people with a disability</w:t>
      </w:r>
    </w:p>
    <w:p w14:paraId="55137DC3" w14:textId="77777777" w:rsidR="00921A14" w:rsidRPr="00921A14" w:rsidRDefault="00921A14" w:rsidP="00921A14">
      <w:pPr>
        <w:pStyle w:val="ListParagraph"/>
        <w:numPr>
          <w:ilvl w:val="1"/>
          <w:numId w:val="40"/>
        </w:numPr>
      </w:pPr>
      <w:r w:rsidRPr="00921A14">
        <w:t>assessment techniques &amp; tools</w:t>
      </w:r>
    </w:p>
    <w:p w14:paraId="67CC729C" w14:textId="77777777" w:rsidR="00921A14" w:rsidRPr="00921A14" w:rsidRDefault="00921A14" w:rsidP="00921A14">
      <w:pPr>
        <w:pStyle w:val="ListParagraph"/>
        <w:numPr>
          <w:ilvl w:val="1"/>
          <w:numId w:val="40"/>
        </w:numPr>
      </w:pPr>
      <w:r w:rsidRPr="00921A14">
        <w:t xml:space="preserve">positioning </w:t>
      </w:r>
    </w:p>
    <w:p w14:paraId="2955C388" w14:textId="77777777" w:rsidR="00921A14" w:rsidRPr="00921A14" w:rsidRDefault="00921A14" w:rsidP="00921A14">
      <w:pPr>
        <w:pStyle w:val="ListParagraph"/>
        <w:numPr>
          <w:ilvl w:val="1"/>
          <w:numId w:val="40"/>
        </w:numPr>
      </w:pPr>
      <w:r w:rsidRPr="00921A14">
        <w:t>red flags and reasons for concern</w:t>
      </w:r>
    </w:p>
    <w:p w14:paraId="5A3B11B8" w14:textId="77777777" w:rsidR="00921A14" w:rsidRPr="00921A14" w:rsidRDefault="00921A14" w:rsidP="00921A14">
      <w:pPr>
        <w:pStyle w:val="ListParagraph"/>
        <w:numPr>
          <w:ilvl w:val="0"/>
          <w:numId w:val="40"/>
        </w:numPr>
      </w:pPr>
      <w:r w:rsidRPr="00921A14">
        <w:t>Understanding what are issues to be treated versus symptoms to be managed</w:t>
      </w:r>
    </w:p>
    <w:p w14:paraId="2723AD77" w14:textId="77777777" w:rsidR="00921A14" w:rsidRPr="00921A14" w:rsidRDefault="00921A14" w:rsidP="00921A14">
      <w:pPr>
        <w:pStyle w:val="ListParagraph"/>
        <w:numPr>
          <w:ilvl w:val="0"/>
          <w:numId w:val="40"/>
        </w:numPr>
      </w:pPr>
      <w:r w:rsidRPr="00921A14">
        <w:t>treatment and management considerations</w:t>
      </w:r>
    </w:p>
    <w:p w14:paraId="1EC27E1B" w14:textId="77777777" w:rsidR="00921A14" w:rsidRPr="00921A14" w:rsidRDefault="00921A14" w:rsidP="00921A14">
      <w:pPr>
        <w:pStyle w:val="ListParagraph"/>
        <w:numPr>
          <w:ilvl w:val="1"/>
          <w:numId w:val="40"/>
        </w:numPr>
      </w:pPr>
      <w:r w:rsidRPr="00921A14">
        <w:t>specific tools for people with a disability</w:t>
      </w:r>
    </w:p>
    <w:p w14:paraId="266C9D6A" w14:textId="77777777" w:rsidR="00921A14" w:rsidRPr="00921A14" w:rsidRDefault="00921A14" w:rsidP="00921A14">
      <w:pPr>
        <w:pStyle w:val="ListParagraph"/>
        <w:numPr>
          <w:ilvl w:val="1"/>
          <w:numId w:val="40"/>
        </w:numPr>
      </w:pPr>
      <w:r w:rsidRPr="00921A14">
        <w:t>modifications and considerations</w:t>
      </w:r>
    </w:p>
    <w:p w14:paraId="7064FD12" w14:textId="77777777" w:rsidR="00921A14" w:rsidRPr="00977DFE" w:rsidRDefault="00921A14" w:rsidP="00921A14">
      <w:pPr>
        <w:pStyle w:val="ListParagraph"/>
        <w:numPr>
          <w:ilvl w:val="1"/>
          <w:numId w:val="40"/>
        </w:numPr>
      </w:pPr>
      <w:r w:rsidRPr="00921A14">
        <w:t>Assistive technology</w:t>
      </w:r>
    </w:p>
    <w:p w14:paraId="6ADD209D" w14:textId="7489C305" w:rsidR="00921A14" w:rsidRPr="00977DFE" w:rsidRDefault="00921A14" w:rsidP="00921A14">
      <w:pPr>
        <w:pStyle w:val="ListParagraph"/>
        <w:numPr>
          <w:ilvl w:val="1"/>
          <w:numId w:val="40"/>
        </w:numPr>
      </w:pPr>
      <w:r w:rsidRPr="00977DFE">
        <w:t>Positioning</w:t>
      </w:r>
    </w:p>
    <w:p w14:paraId="6A753095" w14:textId="19F07C03" w:rsidR="00921A14" w:rsidRPr="00977DFE" w:rsidRDefault="00921A14" w:rsidP="00921A14">
      <w:pPr>
        <w:rPr>
          <w:u w:val="single"/>
        </w:rPr>
      </w:pPr>
      <w:r w:rsidRPr="00977DFE">
        <w:rPr>
          <w:u w:val="single"/>
        </w:rPr>
        <w:t>Session 4 – Referral, funding &amp; business development   - 1.5 hours</w:t>
      </w:r>
    </w:p>
    <w:p w14:paraId="1E423574" w14:textId="77777777" w:rsidR="00921A14" w:rsidRPr="00921A14" w:rsidRDefault="00921A14" w:rsidP="00921A14">
      <w:pPr>
        <w:pStyle w:val="ListParagraph"/>
        <w:numPr>
          <w:ilvl w:val="0"/>
          <w:numId w:val="40"/>
        </w:numPr>
      </w:pPr>
      <w:r w:rsidRPr="00921A14">
        <w:t>Increased awareness of existing services and key stakeholders in the NDIS and disability sector</w:t>
      </w:r>
    </w:p>
    <w:p w14:paraId="6D09581D" w14:textId="77777777" w:rsidR="00921A14" w:rsidRPr="00921A14" w:rsidRDefault="00921A14" w:rsidP="00921A14">
      <w:pPr>
        <w:pStyle w:val="ListParagraph"/>
        <w:numPr>
          <w:ilvl w:val="0"/>
          <w:numId w:val="40"/>
        </w:numPr>
      </w:pPr>
      <w:r w:rsidRPr="00921A14">
        <w:t>Who to refer to and when</w:t>
      </w:r>
    </w:p>
    <w:p w14:paraId="1A863A7D" w14:textId="77777777" w:rsidR="00921A14" w:rsidRPr="00921A14" w:rsidRDefault="00921A14" w:rsidP="00921A14">
      <w:pPr>
        <w:pStyle w:val="ListParagraph"/>
        <w:numPr>
          <w:ilvl w:val="0"/>
          <w:numId w:val="40"/>
        </w:numPr>
      </w:pPr>
      <w:r w:rsidRPr="00921A14">
        <w:t>How to charge and claim payment for NDIS participants</w:t>
      </w:r>
    </w:p>
    <w:p w14:paraId="513D607B" w14:textId="77777777" w:rsidR="00921A14" w:rsidRPr="00921A14" w:rsidRDefault="00921A14" w:rsidP="00921A14">
      <w:pPr>
        <w:pStyle w:val="ListParagraph"/>
        <w:numPr>
          <w:ilvl w:val="0"/>
          <w:numId w:val="40"/>
        </w:numPr>
      </w:pPr>
      <w:r w:rsidRPr="00921A14">
        <w:t>Considerations and  concerns</w:t>
      </w:r>
    </w:p>
    <w:p w14:paraId="3AAB3EDA" w14:textId="77777777" w:rsidR="00921A14" w:rsidRPr="00921A14" w:rsidRDefault="00921A14" w:rsidP="00921A14">
      <w:pPr>
        <w:pStyle w:val="ListParagraph"/>
        <w:numPr>
          <w:ilvl w:val="0"/>
          <w:numId w:val="40"/>
        </w:numPr>
      </w:pPr>
      <w:r w:rsidRPr="00921A14">
        <w:t>Business development in the disability sector</w:t>
      </w:r>
    </w:p>
    <w:p w14:paraId="3942C7E8" w14:textId="4C9C88F1" w:rsidR="009E1FB5" w:rsidRPr="00903C22" w:rsidRDefault="009E1FB5" w:rsidP="009E1FB5">
      <w:pPr>
        <w:rPr>
          <w:lang w:val="en-AU"/>
        </w:rPr>
      </w:pPr>
      <w:r w:rsidRPr="00903C22">
        <w:rPr>
          <w:lang w:val="en-AU"/>
        </w:rPr>
        <w:t>The content in the Works must align with the above learning outcomes</w:t>
      </w:r>
      <w:r w:rsidR="00411EF3">
        <w:rPr>
          <w:lang w:val="en-AU"/>
        </w:rPr>
        <w:t xml:space="preserve"> and the detailed course information provided </w:t>
      </w:r>
      <w:r w:rsidRPr="00903C22">
        <w:rPr>
          <w:lang w:val="en-AU"/>
        </w:rPr>
        <w:t xml:space="preserve">in </w:t>
      </w:r>
      <w:r w:rsidR="009E6364">
        <w:rPr>
          <w:lang w:val="en-AU"/>
        </w:rPr>
        <w:t>Schedule</w:t>
      </w:r>
      <w:r w:rsidRPr="00903C22">
        <w:rPr>
          <w:lang w:val="en-AU"/>
        </w:rPr>
        <w:t xml:space="preserve"> 1</w:t>
      </w:r>
      <w:r w:rsidR="00411EF3">
        <w:rPr>
          <w:lang w:val="en-AU"/>
        </w:rPr>
        <w:t xml:space="preserve"> – Course Details</w:t>
      </w:r>
      <w:r w:rsidRPr="00903C22">
        <w:rPr>
          <w:lang w:val="en-AU"/>
        </w:rPr>
        <w:t>.</w:t>
      </w:r>
    </w:p>
    <w:p w14:paraId="51FBD710" w14:textId="77777777" w:rsidR="009E1FB5" w:rsidRPr="005544D7" w:rsidRDefault="009E1FB5" w:rsidP="009E1FB5">
      <w:pPr>
        <w:rPr>
          <w:lang w:val="en-AU"/>
        </w:rPr>
      </w:pPr>
      <w:r w:rsidRPr="005544D7">
        <w:rPr>
          <w:lang w:val="en-AU"/>
        </w:rPr>
        <w:br w:type="page"/>
      </w:r>
    </w:p>
    <w:p w14:paraId="410CAE44" w14:textId="77777777" w:rsidR="00787697" w:rsidRDefault="00787697" w:rsidP="00787697">
      <w:pPr>
        <w:pStyle w:val="Heading1"/>
        <w:ind w:left="786"/>
      </w:pPr>
    </w:p>
    <w:p w14:paraId="7CD68445" w14:textId="4B561912" w:rsidR="009E1FB5" w:rsidRPr="00B371EA" w:rsidRDefault="008F2763" w:rsidP="00B371EA">
      <w:pPr>
        <w:pStyle w:val="Heading1"/>
        <w:numPr>
          <w:ilvl w:val="0"/>
          <w:numId w:val="20"/>
        </w:numPr>
      </w:pPr>
      <w:r>
        <w:t>The Works</w:t>
      </w:r>
    </w:p>
    <w:p w14:paraId="7D191CE4" w14:textId="77777777" w:rsidR="00411EF3" w:rsidRDefault="00411EF3" w:rsidP="006C3CFF"/>
    <w:p w14:paraId="0FD4DB57" w14:textId="156CAD5B" w:rsidR="00325B10" w:rsidRDefault="00325B10" w:rsidP="006C3CFF">
      <w:r w:rsidRPr="00D20065">
        <w:t>The Works should contain the following:</w:t>
      </w:r>
    </w:p>
    <w:p w14:paraId="3580FE96" w14:textId="1F00B830" w:rsidR="00DB64B4" w:rsidRDefault="00915B3C" w:rsidP="00A534E8">
      <w:pPr>
        <w:pStyle w:val="ListParagraph"/>
        <w:numPr>
          <w:ilvl w:val="0"/>
          <w:numId w:val="19"/>
        </w:numPr>
      </w:pPr>
      <w:r>
        <w:t>Presenter and Program Manual</w:t>
      </w:r>
    </w:p>
    <w:p w14:paraId="79A6DB55" w14:textId="43028500" w:rsidR="00915B3C" w:rsidRDefault="00915B3C" w:rsidP="00A534E8">
      <w:pPr>
        <w:pStyle w:val="ListParagraph"/>
        <w:numPr>
          <w:ilvl w:val="0"/>
          <w:numId w:val="19"/>
        </w:numPr>
      </w:pPr>
      <w:r>
        <w:t>Pre-work</w:t>
      </w:r>
    </w:p>
    <w:p w14:paraId="52B5376D" w14:textId="25FBB43C" w:rsidR="00915B3C" w:rsidRDefault="00915B3C" w:rsidP="00A534E8">
      <w:pPr>
        <w:pStyle w:val="ListParagraph"/>
        <w:numPr>
          <w:ilvl w:val="0"/>
          <w:numId w:val="19"/>
        </w:numPr>
      </w:pPr>
      <w:r>
        <w:t>Presenter Materials</w:t>
      </w:r>
      <w:r w:rsidR="00DC0475">
        <w:t xml:space="preserve"> for each s</w:t>
      </w:r>
      <w:r>
        <w:t>ession</w:t>
      </w:r>
    </w:p>
    <w:p w14:paraId="36EAF1F8" w14:textId="0B410DCC" w:rsidR="00915B3C" w:rsidRDefault="00915B3C" w:rsidP="00A534E8">
      <w:pPr>
        <w:pStyle w:val="ListParagraph"/>
        <w:numPr>
          <w:ilvl w:val="0"/>
          <w:numId w:val="19"/>
        </w:numPr>
      </w:pPr>
      <w:r>
        <w:t xml:space="preserve">Participant Materials </w:t>
      </w:r>
      <w:r w:rsidR="00DC0475">
        <w:t>for each session provided in a Course Manual, and handouts if applicable</w:t>
      </w:r>
    </w:p>
    <w:p w14:paraId="2526B5E9" w14:textId="77777777" w:rsidR="0059553D" w:rsidRPr="00915B3C" w:rsidRDefault="0059553D" w:rsidP="00915B3C"/>
    <w:p w14:paraId="0C069F56" w14:textId="751B6481" w:rsidR="001804F0" w:rsidRDefault="001804F0" w:rsidP="001804F0">
      <w:pPr>
        <w:pStyle w:val="NormalBold"/>
      </w:pPr>
      <w:r>
        <w:t>Developer Responsibilities</w:t>
      </w:r>
    </w:p>
    <w:p w14:paraId="0194E804" w14:textId="0E0C49D6" w:rsidR="00DB64B4" w:rsidRDefault="00DB64B4" w:rsidP="00325B10">
      <w:r>
        <w:t>The developers are responsible for ensuring that</w:t>
      </w:r>
      <w:r w:rsidR="00AC4300">
        <w:t xml:space="preserve"> </w:t>
      </w:r>
      <w:r>
        <w:t>all deliverable documents and files are supplied to the following standards</w:t>
      </w:r>
      <w:r w:rsidR="00AC4300">
        <w:t xml:space="preserve"> at each draft, as well as the final version</w:t>
      </w:r>
      <w:r>
        <w:t xml:space="preserve">: </w:t>
      </w:r>
    </w:p>
    <w:p w14:paraId="4914F2CF" w14:textId="4895808C" w:rsidR="00DB64B4" w:rsidRDefault="00DB64B4" w:rsidP="00A534E8">
      <w:pPr>
        <w:pStyle w:val="ListParagraph"/>
        <w:numPr>
          <w:ilvl w:val="0"/>
          <w:numId w:val="8"/>
        </w:numPr>
      </w:pPr>
      <w:r>
        <w:t>APA-branded using supplied templates and styles</w:t>
      </w:r>
    </w:p>
    <w:p w14:paraId="2C15BE86" w14:textId="42DB231A" w:rsidR="005C5CA8" w:rsidRDefault="005C5CA8" w:rsidP="00A534E8">
      <w:pPr>
        <w:pStyle w:val="ListParagraph"/>
        <w:numPr>
          <w:ilvl w:val="0"/>
          <w:numId w:val="8"/>
        </w:numPr>
      </w:pPr>
      <w:r>
        <w:t>Reference style - JAMA</w:t>
      </w:r>
    </w:p>
    <w:p w14:paraId="0F7C1B01" w14:textId="0232B9B9" w:rsidR="00DB64B4" w:rsidRDefault="00DB64B4" w:rsidP="005A5023">
      <w:pPr>
        <w:pStyle w:val="ListParagraph"/>
        <w:numPr>
          <w:ilvl w:val="0"/>
          <w:numId w:val="8"/>
        </w:numPr>
      </w:pPr>
      <w:r>
        <w:t>Edited</w:t>
      </w:r>
      <w:r w:rsidR="005C5CA8">
        <w:t xml:space="preserve"> and </w:t>
      </w:r>
      <w:r>
        <w:t>proofread</w:t>
      </w:r>
      <w:r w:rsidR="005C5CA8">
        <w:t>, including but not limited to:</w:t>
      </w:r>
      <w:r>
        <w:t xml:space="preserve"> spelling, grammar, expression, referencing</w:t>
      </w:r>
      <w:r w:rsidR="005C5CA8">
        <w:t xml:space="preserve">, </w:t>
      </w:r>
      <w:r>
        <w:t>citation</w:t>
      </w:r>
      <w:r w:rsidR="005C5CA8">
        <w:t>, f</w:t>
      </w:r>
      <w:r>
        <w:t>ormatted and laid-out with attention to heading levels, bullets</w:t>
      </w:r>
      <w:r w:rsidR="005C5CA8">
        <w:t xml:space="preserve"> and all presenter manuals, presentations and participants materials are aligned</w:t>
      </w:r>
    </w:p>
    <w:p w14:paraId="3F3450AF" w14:textId="77777777" w:rsidR="00B371EA" w:rsidRDefault="00B371EA" w:rsidP="00B371EA">
      <w:pPr>
        <w:pStyle w:val="ListParagraph"/>
        <w:numPr>
          <w:ilvl w:val="0"/>
          <w:numId w:val="8"/>
        </w:numPr>
      </w:pPr>
      <w:r w:rsidRPr="00B371EA">
        <w:t>The use of all images, diagrams, etc. have been properly sourced, the right to use has been ascertained or obtained, and no material contained in the works is in breach of copyright</w:t>
      </w:r>
    </w:p>
    <w:p w14:paraId="07598134" w14:textId="77777777" w:rsidR="005C5CA8" w:rsidRDefault="005C5CA8" w:rsidP="005C5CA8">
      <w:r>
        <w:t>More detailed information is provided in Schedule 3 – The Works and Schedule 4 – Standards and Format.</w:t>
      </w:r>
    </w:p>
    <w:p w14:paraId="7985115C" w14:textId="77777777" w:rsidR="008F2763" w:rsidRDefault="008F2763" w:rsidP="008F2763"/>
    <w:p w14:paraId="6F0BA487" w14:textId="77777777" w:rsidR="005C5CA8" w:rsidRPr="008F2763" w:rsidRDefault="005C5CA8" w:rsidP="008F2763"/>
    <w:p w14:paraId="03505D85" w14:textId="791E8AF4" w:rsidR="00285A35" w:rsidRPr="00D20065" w:rsidRDefault="005A1E3B" w:rsidP="00B371EA">
      <w:pPr>
        <w:pStyle w:val="Heading1"/>
        <w:numPr>
          <w:ilvl w:val="0"/>
          <w:numId w:val="20"/>
        </w:numPr>
      </w:pPr>
      <w:r w:rsidRPr="00D20065">
        <w:t>Milestones</w:t>
      </w:r>
    </w:p>
    <w:p w14:paraId="2DDA0EF8" w14:textId="77777777" w:rsidR="004645F3" w:rsidRDefault="004645F3" w:rsidP="006C3CFF"/>
    <w:p w14:paraId="3D205E0F" w14:textId="292C4807" w:rsidR="0068358C" w:rsidRPr="00D20065" w:rsidRDefault="00972FB1" w:rsidP="00972FB1">
      <w:pPr>
        <w:rPr>
          <w:lang w:val="en-AU"/>
        </w:rPr>
      </w:pPr>
      <w:r>
        <w:t xml:space="preserve">The key milestones are outlined below, more detailed information on the milestones are provided in Schedule </w:t>
      </w:r>
      <w:r w:rsidR="005C5CA8">
        <w:t>5 – Development Milestones.</w:t>
      </w:r>
    </w:p>
    <w:p w14:paraId="1DC52C67" w14:textId="77777777" w:rsidR="00357A0D" w:rsidRPr="006274F9" w:rsidRDefault="00357A0D" w:rsidP="006C3CFF">
      <w:pPr>
        <w:rPr>
          <w:lang w:val="en-AU"/>
        </w:rPr>
      </w:pPr>
    </w:p>
    <w:tbl>
      <w:tblPr>
        <w:tblStyle w:val="TableGrid"/>
        <w:tblW w:w="4787" w:type="pct"/>
        <w:tblInd w:w="421" w:type="dxa"/>
        <w:tblLook w:val="04A0" w:firstRow="1" w:lastRow="0" w:firstColumn="1" w:lastColumn="0" w:noHBand="0" w:noVBand="1"/>
      </w:tblPr>
      <w:tblGrid>
        <w:gridCol w:w="4172"/>
        <w:gridCol w:w="2654"/>
        <w:gridCol w:w="2654"/>
      </w:tblGrid>
      <w:tr w:rsidR="00D4692F" w:rsidRPr="003C27DA" w14:paraId="23019313" w14:textId="0665F3D9"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11E8C5A" w14:textId="1CE69B96" w:rsidR="00D4692F" w:rsidRPr="00915B3C" w:rsidRDefault="00D4692F" w:rsidP="00915B3C">
            <w:pPr>
              <w:spacing w:before="40" w:after="40"/>
              <w:ind w:left="28"/>
              <w:rPr>
                <w:b/>
                <w:lang w:eastAsia="en-CA"/>
              </w:rPr>
            </w:pPr>
            <w:r w:rsidRPr="00915B3C">
              <w:rPr>
                <w:b/>
                <w:lang w:eastAsia="en-CA"/>
              </w:rPr>
              <w:t>Milestone</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BFB4E8E" w14:textId="2BAF0623" w:rsidR="00D4692F" w:rsidRPr="00915B3C" w:rsidRDefault="00D4692F" w:rsidP="00915B3C">
            <w:pPr>
              <w:spacing w:before="40" w:after="40"/>
              <w:ind w:left="34"/>
              <w:rPr>
                <w:b/>
                <w:lang w:eastAsia="en-CA"/>
              </w:rPr>
            </w:pPr>
            <w:r w:rsidRPr="00915B3C">
              <w:rPr>
                <w:b/>
                <w:lang w:eastAsia="en-CA"/>
              </w:rPr>
              <w:t>Lead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0487F3C" w14:textId="179E959F" w:rsidR="00D4692F" w:rsidRPr="00915B3C" w:rsidRDefault="00D4692F" w:rsidP="00915B3C">
            <w:pPr>
              <w:spacing w:before="40" w:after="40"/>
              <w:ind w:left="34"/>
              <w:rPr>
                <w:b/>
                <w:lang w:eastAsia="en-CA"/>
              </w:rPr>
            </w:pPr>
            <w:r>
              <w:rPr>
                <w:b/>
                <w:lang w:eastAsia="en-CA"/>
              </w:rPr>
              <w:t>Due Date</w:t>
            </w:r>
          </w:p>
        </w:tc>
      </w:tr>
      <w:tr w:rsidR="00D4692F" w:rsidRPr="003C27DA" w14:paraId="6A765C14" w14:textId="4845EB80" w:rsidTr="00D4692F">
        <w:trPr>
          <w:trHeight w:val="294"/>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DB2EF" w14:textId="1F2AE123" w:rsidR="00D4692F" w:rsidRPr="00D20065" w:rsidRDefault="00D4692F" w:rsidP="00915B3C">
            <w:pPr>
              <w:spacing w:before="40" w:after="40"/>
              <w:ind w:left="28"/>
              <w:rPr>
                <w:lang w:eastAsia="en-CA"/>
              </w:rPr>
            </w:pPr>
            <w:r w:rsidRPr="00D20065">
              <w:rPr>
                <w:lang w:eastAsia="en-CA"/>
              </w:rPr>
              <w:t>Tender process open</w:t>
            </w:r>
            <w:r>
              <w:rPr>
                <w:lang w:eastAsia="en-CA"/>
              </w:rPr>
              <w:t>s</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F73B4" w14:textId="25C49A6D" w:rsidR="00D4692F" w:rsidRPr="00D20065" w:rsidRDefault="00D4692F" w:rsidP="00915B3C">
            <w:pPr>
              <w:spacing w:before="40" w:after="40"/>
              <w:ind w:left="34"/>
              <w:rPr>
                <w:lang w:eastAsia="en-CA"/>
              </w:rPr>
            </w:pPr>
            <w:r>
              <w:rPr>
                <w:lang w:eastAsia="en-CA"/>
              </w:rPr>
              <w:t>APA</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86B03" w14:textId="32D33FE7" w:rsidR="00D4692F" w:rsidRDefault="004D186F" w:rsidP="00915B3C">
            <w:pPr>
              <w:spacing w:before="40" w:after="40"/>
              <w:ind w:left="34"/>
              <w:rPr>
                <w:lang w:eastAsia="en-CA"/>
              </w:rPr>
            </w:pPr>
            <w:r>
              <w:rPr>
                <w:lang w:eastAsia="en-CA"/>
              </w:rPr>
              <w:t>Late Feb 2020</w:t>
            </w:r>
          </w:p>
        </w:tc>
      </w:tr>
      <w:tr w:rsidR="00D4692F" w:rsidRPr="003C27DA" w14:paraId="3FCF8AC7" w14:textId="69DE1FF0"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53B44" w14:textId="42902CFD" w:rsidR="00D4692F" w:rsidRPr="00D20065" w:rsidRDefault="00D4692F" w:rsidP="00915B3C">
            <w:pPr>
              <w:spacing w:before="40" w:after="40"/>
              <w:ind w:left="28"/>
              <w:rPr>
                <w:lang w:eastAsia="en-CA"/>
              </w:rPr>
            </w:pPr>
            <w:r w:rsidRPr="00D20065">
              <w:rPr>
                <w:lang w:eastAsia="en-CA"/>
              </w:rPr>
              <w:t xml:space="preserve">Tender </w:t>
            </w:r>
            <w:r>
              <w:rPr>
                <w:lang w:eastAsia="en-CA"/>
              </w:rPr>
              <w:t xml:space="preserve">submissions </w:t>
            </w:r>
            <w:r w:rsidRPr="00D20065">
              <w:rPr>
                <w:lang w:eastAsia="en-CA"/>
              </w:rPr>
              <w:t>close</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23263" w14:textId="52F64F5C" w:rsidR="00D4692F" w:rsidRPr="00D20065" w:rsidRDefault="00D4692F" w:rsidP="00915B3C">
            <w:pPr>
              <w:spacing w:before="40" w:after="40"/>
              <w:ind w:left="34"/>
              <w:rPr>
                <w:lang w:eastAsia="en-CA"/>
              </w:rPr>
            </w:pPr>
            <w:r>
              <w:rPr>
                <w:lang w:eastAsia="en-CA"/>
              </w:rPr>
              <w:t>APA</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C2FD4" w14:textId="7D5E1798" w:rsidR="00D4692F" w:rsidRDefault="00F008FA" w:rsidP="009A742E">
            <w:pPr>
              <w:spacing w:before="40" w:after="40"/>
              <w:ind w:left="34"/>
              <w:rPr>
                <w:lang w:eastAsia="en-CA"/>
              </w:rPr>
            </w:pPr>
            <w:r>
              <w:rPr>
                <w:lang w:eastAsia="en-CA"/>
              </w:rPr>
              <w:t>April</w:t>
            </w:r>
            <w:r w:rsidR="00C675E7">
              <w:rPr>
                <w:lang w:eastAsia="en-CA"/>
              </w:rPr>
              <w:t xml:space="preserve"> </w:t>
            </w:r>
            <w:r w:rsidR="009A742E">
              <w:rPr>
                <w:lang w:eastAsia="en-CA"/>
              </w:rPr>
              <w:t>1</w:t>
            </w:r>
            <w:r w:rsidR="009A742E" w:rsidRPr="009A742E">
              <w:rPr>
                <w:vertAlign w:val="superscript"/>
                <w:lang w:eastAsia="en-CA"/>
              </w:rPr>
              <w:t>st</w:t>
            </w:r>
            <w:r w:rsidR="009A742E">
              <w:rPr>
                <w:lang w:eastAsia="en-CA"/>
              </w:rPr>
              <w:t xml:space="preserve"> </w:t>
            </w:r>
            <w:r w:rsidR="004D186F">
              <w:rPr>
                <w:lang w:eastAsia="en-CA"/>
              </w:rPr>
              <w:t>2020</w:t>
            </w:r>
          </w:p>
        </w:tc>
      </w:tr>
      <w:tr w:rsidR="00D4692F" w:rsidRPr="003C27DA" w14:paraId="38FB4CD6" w14:textId="7C43923B" w:rsidTr="00D4692F">
        <w:trPr>
          <w:trHeight w:val="294"/>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85FAE" w14:textId="4E951F0A" w:rsidR="00D4692F" w:rsidRPr="00D20065" w:rsidRDefault="00D4692F" w:rsidP="005E5B7E">
            <w:pPr>
              <w:spacing w:before="40" w:after="40"/>
              <w:ind w:left="28"/>
              <w:rPr>
                <w:lang w:eastAsia="en-CA"/>
              </w:rPr>
            </w:pPr>
            <w:r>
              <w:rPr>
                <w:lang w:eastAsia="en-CA"/>
              </w:rPr>
              <w:t>Contract signed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F0678" w14:textId="63BECF2F" w:rsidR="00D4692F" w:rsidRDefault="00D4692F" w:rsidP="00915B3C">
            <w:pPr>
              <w:spacing w:before="40" w:after="40"/>
              <w:ind w:left="34"/>
              <w:rPr>
                <w:lang w:eastAsia="en-CA"/>
              </w:rPr>
            </w:pPr>
            <w:r>
              <w:rPr>
                <w:lang w:eastAsia="en-CA"/>
              </w:rPr>
              <w:t>APA &amp; 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DE6CE" w14:textId="2D8BCF11" w:rsidR="00D4692F" w:rsidRDefault="00F008FA" w:rsidP="00915B3C">
            <w:pPr>
              <w:spacing w:before="40" w:after="40"/>
              <w:ind w:left="34"/>
              <w:rPr>
                <w:lang w:eastAsia="en-CA"/>
              </w:rPr>
            </w:pPr>
            <w:r>
              <w:rPr>
                <w:lang w:eastAsia="en-CA"/>
              </w:rPr>
              <w:t>April</w:t>
            </w:r>
            <w:r w:rsidR="004D186F">
              <w:rPr>
                <w:lang w:eastAsia="en-CA"/>
              </w:rPr>
              <w:t xml:space="preserve"> 2020</w:t>
            </w:r>
          </w:p>
        </w:tc>
      </w:tr>
      <w:tr w:rsidR="00D4692F" w:rsidRPr="003C27DA" w14:paraId="4B3C548E" w14:textId="129C52F7"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5B779" w14:textId="576F08C9" w:rsidR="00D4692F" w:rsidRPr="00D20065" w:rsidRDefault="00D4692F" w:rsidP="00915B3C">
            <w:pPr>
              <w:spacing w:before="40" w:after="40"/>
              <w:ind w:left="28"/>
              <w:rPr>
                <w:lang w:eastAsia="en-CA"/>
              </w:rPr>
            </w:pPr>
            <w:r w:rsidRPr="00D20065">
              <w:rPr>
                <w:lang w:eastAsia="en-CA"/>
              </w:rPr>
              <w:t xml:space="preserve">First draft submitted </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D7316" w14:textId="1B6D83F1" w:rsidR="00D4692F" w:rsidRPr="00D20065" w:rsidRDefault="00D4692F" w:rsidP="00915B3C">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9750" w14:textId="3687F803" w:rsidR="00D4692F" w:rsidRDefault="004D186F" w:rsidP="00915B3C">
            <w:pPr>
              <w:spacing w:before="40" w:after="40"/>
              <w:ind w:left="34"/>
              <w:rPr>
                <w:lang w:eastAsia="en-CA"/>
              </w:rPr>
            </w:pPr>
            <w:r>
              <w:rPr>
                <w:lang w:eastAsia="en-CA"/>
              </w:rPr>
              <w:t>May 2020</w:t>
            </w:r>
          </w:p>
        </w:tc>
      </w:tr>
      <w:tr w:rsidR="00D4692F" w:rsidRPr="003C27DA" w14:paraId="70DDC139" w14:textId="13E499C7" w:rsidTr="00D4692F">
        <w:trPr>
          <w:trHeight w:val="294"/>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CB01" w14:textId="741AA124" w:rsidR="00D4692F" w:rsidRPr="00D20065" w:rsidRDefault="00D4692F" w:rsidP="00915B3C">
            <w:pPr>
              <w:spacing w:before="40" w:after="40"/>
              <w:ind w:left="28"/>
              <w:rPr>
                <w:lang w:eastAsia="en-CA"/>
              </w:rPr>
            </w:pPr>
            <w:r>
              <w:rPr>
                <w:lang w:eastAsia="en-CA"/>
              </w:rPr>
              <w:t>Second d</w:t>
            </w:r>
            <w:r w:rsidRPr="00D20065">
              <w:rPr>
                <w:lang w:eastAsia="en-CA"/>
              </w:rPr>
              <w:t>raft submitted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7E5E9" w14:textId="130FA344" w:rsidR="00D4692F" w:rsidRDefault="00D4692F" w:rsidP="00915B3C">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C263C" w14:textId="72A72361" w:rsidR="00D4692F" w:rsidRDefault="004D186F" w:rsidP="00915B3C">
            <w:pPr>
              <w:spacing w:before="40" w:after="40"/>
              <w:ind w:left="34"/>
              <w:rPr>
                <w:lang w:eastAsia="en-CA"/>
              </w:rPr>
            </w:pPr>
            <w:r>
              <w:rPr>
                <w:lang w:eastAsia="en-CA"/>
              </w:rPr>
              <w:t>June 2020</w:t>
            </w:r>
          </w:p>
        </w:tc>
      </w:tr>
      <w:tr w:rsidR="00D4692F" w:rsidRPr="003C27DA" w14:paraId="60A0F973" w14:textId="55839573"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524C8" w14:textId="6051F22E" w:rsidR="00D4692F" w:rsidRPr="00D20065" w:rsidRDefault="00D4692F" w:rsidP="00915B3C">
            <w:pPr>
              <w:spacing w:before="40" w:after="40"/>
              <w:ind w:left="28"/>
              <w:rPr>
                <w:lang w:eastAsia="en-CA"/>
              </w:rPr>
            </w:pPr>
            <w:r>
              <w:rPr>
                <w:lang w:eastAsia="en-CA"/>
              </w:rPr>
              <w:t>Final draft s</w:t>
            </w:r>
            <w:r w:rsidRPr="00D20065">
              <w:rPr>
                <w:lang w:eastAsia="en-CA"/>
              </w:rPr>
              <w:t>ubmitted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9A1C5" w14:textId="6972171C" w:rsidR="00D4692F" w:rsidRDefault="00D4692F" w:rsidP="00915B3C">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94BD2" w14:textId="3868F43A" w:rsidR="00D4692F" w:rsidRDefault="004D186F" w:rsidP="00915B3C">
            <w:pPr>
              <w:spacing w:before="40" w:after="40"/>
              <w:ind w:left="34"/>
              <w:rPr>
                <w:lang w:eastAsia="en-CA"/>
              </w:rPr>
            </w:pPr>
            <w:r>
              <w:rPr>
                <w:lang w:eastAsia="en-CA"/>
              </w:rPr>
              <w:t>June / July 2020</w:t>
            </w:r>
          </w:p>
        </w:tc>
      </w:tr>
      <w:tr w:rsidR="00D4692F" w:rsidRPr="003D28A8" w14:paraId="0605BE3E" w14:textId="63AE9878" w:rsidTr="00D4692F">
        <w:trPr>
          <w:trHeight w:val="294"/>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B1A5" w14:textId="2352FE1C" w:rsidR="00D4692F" w:rsidRPr="008B0D2B" w:rsidRDefault="00D4692F" w:rsidP="00915B3C">
            <w:pPr>
              <w:spacing w:before="40" w:after="40"/>
              <w:ind w:left="28"/>
              <w:rPr>
                <w:lang w:eastAsia="en-CA"/>
              </w:rPr>
            </w:pPr>
            <w:r>
              <w:rPr>
                <w:lang w:eastAsia="en-CA"/>
              </w:rPr>
              <w:t>Pilot #1 delivered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C505A" w14:textId="324E2254" w:rsidR="00D4692F" w:rsidRDefault="00D4692F" w:rsidP="00915B3C">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C23FD" w14:textId="1ADBDDA9" w:rsidR="00D4692F" w:rsidRDefault="004D186F" w:rsidP="00915B3C">
            <w:pPr>
              <w:spacing w:before="40" w:after="40"/>
              <w:ind w:left="34"/>
              <w:rPr>
                <w:lang w:eastAsia="en-CA"/>
              </w:rPr>
            </w:pPr>
            <w:r>
              <w:rPr>
                <w:lang w:eastAsia="en-CA"/>
              </w:rPr>
              <w:t>Late July 2020</w:t>
            </w:r>
          </w:p>
        </w:tc>
      </w:tr>
      <w:tr w:rsidR="00D4692F" w:rsidRPr="003D28A8" w14:paraId="6FC0FC9C" w14:textId="1E9D6612"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B07A4" w14:textId="3D6B6AE1" w:rsidR="00D4692F" w:rsidRDefault="00D4692F" w:rsidP="00915B3C">
            <w:pPr>
              <w:spacing w:before="40" w:after="40"/>
              <w:ind w:left="28"/>
              <w:rPr>
                <w:lang w:eastAsia="en-CA"/>
              </w:rPr>
            </w:pPr>
            <w:r>
              <w:rPr>
                <w:lang w:eastAsia="en-CA"/>
              </w:rPr>
              <w:t>Pilot #2 delivered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0E3D" w14:textId="368A49B7" w:rsidR="00D4692F" w:rsidRDefault="00D4692F" w:rsidP="00915B3C">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18D1E" w14:textId="7A1F0582" w:rsidR="00D4692F" w:rsidRDefault="004D186F" w:rsidP="00915B3C">
            <w:pPr>
              <w:spacing w:before="40" w:after="40"/>
              <w:ind w:left="34"/>
              <w:rPr>
                <w:lang w:eastAsia="en-CA"/>
              </w:rPr>
            </w:pPr>
            <w:r>
              <w:rPr>
                <w:lang w:eastAsia="en-CA"/>
              </w:rPr>
              <w:t>Early August 2020</w:t>
            </w:r>
          </w:p>
        </w:tc>
      </w:tr>
      <w:tr w:rsidR="00D4692F" w:rsidRPr="003D28A8" w14:paraId="0594C436" w14:textId="146F83CE" w:rsidTr="00D4692F">
        <w:trPr>
          <w:trHeight w:val="35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27FFC" w14:textId="055B2E71" w:rsidR="00D4692F" w:rsidRPr="008B0D2B" w:rsidRDefault="00D4692F" w:rsidP="00915B3C">
            <w:pPr>
              <w:spacing w:before="40" w:after="40"/>
              <w:ind w:left="28"/>
              <w:rPr>
                <w:lang w:eastAsia="en-CA"/>
              </w:rPr>
            </w:pPr>
            <w:r>
              <w:rPr>
                <w:lang w:eastAsia="en-CA"/>
              </w:rPr>
              <w:t>Pilot review and feedback meeting</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4786" w14:textId="3629DED2" w:rsidR="00D4692F" w:rsidRDefault="00D4692F" w:rsidP="00915B3C">
            <w:pPr>
              <w:spacing w:before="40" w:after="40"/>
              <w:ind w:left="34"/>
              <w:rPr>
                <w:lang w:eastAsia="en-CA"/>
              </w:rPr>
            </w:pPr>
            <w:r>
              <w:rPr>
                <w:lang w:eastAsia="en-CA"/>
              </w:rPr>
              <w:t>APA, developer, review committee</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02964" w14:textId="7A168620" w:rsidR="00D4692F" w:rsidRDefault="004D186F" w:rsidP="00915B3C">
            <w:pPr>
              <w:spacing w:before="40" w:after="40"/>
              <w:ind w:left="34"/>
              <w:rPr>
                <w:lang w:eastAsia="en-CA"/>
              </w:rPr>
            </w:pPr>
            <w:r>
              <w:rPr>
                <w:lang w:eastAsia="en-CA"/>
              </w:rPr>
              <w:t>August 2020</w:t>
            </w:r>
          </w:p>
        </w:tc>
      </w:tr>
      <w:tr w:rsidR="00D4692F" w:rsidRPr="003D28A8" w14:paraId="713E08C2" w14:textId="0DE0939C"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3E0A5" w14:textId="7AD0892C" w:rsidR="00D4692F" w:rsidRDefault="00D4692F" w:rsidP="00915B3C">
            <w:pPr>
              <w:spacing w:before="40" w:after="40"/>
              <w:ind w:left="28"/>
              <w:rPr>
                <w:lang w:eastAsia="en-CA"/>
              </w:rPr>
            </w:pPr>
            <w:r>
              <w:rPr>
                <w:lang w:eastAsia="en-CA"/>
              </w:rPr>
              <w:t>Final version submitted with pilot feedback incorporated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C7FCC" w14:textId="74DC1D35" w:rsidR="00D4692F" w:rsidRDefault="00D4692F" w:rsidP="00915B3C">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B7693" w14:textId="68C6757B" w:rsidR="00D4692F" w:rsidRDefault="004D186F" w:rsidP="00915B3C">
            <w:pPr>
              <w:spacing w:before="40" w:after="40"/>
              <w:ind w:left="34"/>
              <w:rPr>
                <w:lang w:eastAsia="en-CA"/>
              </w:rPr>
            </w:pPr>
            <w:r>
              <w:rPr>
                <w:lang w:eastAsia="en-CA"/>
              </w:rPr>
              <w:t>August 2020</w:t>
            </w:r>
          </w:p>
        </w:tc>
      </w:tr>
      <w:tr w:rsidR="00D4692F" w:rsidRPr="003C27DA" w14:paraId="24AA1004" w14:textId="3050DA5E" w:rsidTr="00D4692F">
        <w:trPr>
          <w:trHeight w:val="294"/>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D86D3" w14:textId="0604DA66" w:rsidR="00D4692F" w:rsidRPr="00D20065" w:rsidRDefault="00D4692F" w:rsidP="00915B3C">
            <w:pPr>
              <w:spacing w:before="40" w:after="40"/>
              <w:ind w:left="28"/>
              <w:rPr>
                <w:lang w:eastAsia="en-CA"/>
              </w:rPr>
            </w:pPr>
            <w:r>
              <w:rPr>
                <w:lang w:eastAsia="en-CA"/>
              </w:rPr>
              <w:t>F</w:t>
            </w:r>
            <w:r w:rsidRPr="008B0D2B">
              <w:rPr>
                <w:lang w:eastAsia="en-CA"/>
              </w:rPr>
              <w:t>inal product</w:t>
            </w:r>
            <w:r>
              <w:rPr>
                <w:lang w:eastAsia="en-CA"/>
              </w:rPr>
              <w:t xml:space="preserve"> approved</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E1015" w14:textId="46564F65" w:rsidR="00D4692F" w:rsidRDefault="00D4692F" w:rsidP="00915B3C">
            <w:pPr>
              <w:spacing w:before="40" w:after="40"/>
              <w:ind w:left="34"/>
              <w:rPr>
                <w:lang w:eastAsia="en-CA"/>
              </w:rPr>
            </w:pPr>
            <w:r>
              <w:rPr>
                <w:lang w:eastAsia="en-CA"/>
              </w:rPr>
              <w:t>Review committee</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1075" w14:textId="676C866A" w:rsidR="00D4692F" w:rsidRDefault="004D186F" w:rsidP="00915B3C">
            <w:pPr>
              <w:spacing w:before="40" w:after="40"/>
              <w:ind w:left="34"/>
              <w:rPr>
                <w:lang w:eastAsia="en-CA"/>
              </w:rPr>
            </w:pPr>
            <w:r>
              <w:rPr>
                <w:lang w:eastAsia="en-CA"/>
              </w:rPr>
              <w:t>August 2020</w:t>
            </w:r>
          </w:p>
        </w:tc>
      </w:tr>
      <w:tr w:rsidR="00D4692F" w:rsidRPr="003C27DA" w14:paraId="284D9FBD" w14:textId="374216D8" w:rsidTr="00D4692F">
        <w:trPr>
          <w:trHeight w:val="30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AF315" w14:textId="7FFE2AC0" w:rsidR="00D4692F" w:rsidRPr="00D20065" w:rsidRDefault="00D4692F" w:rsidP="00AC4300">
            <w:pPr>
              <w:spacing w:before="40" w:after="40"/>
              <w:ind w:left="28"/>
              <w:rPr>
                <w:lang w:eastAsia="en-CA"/>
              </w:rPr>
            </w:pPr>
            <w:r>
              <w:rPr>
                <w:lang w:eastAsia="en-CA"/>
              </w:rPr>
              <w:t>Train-the-trainer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C3158" w14:textId="47620870" w:rsidR="00D4692F" w:rsidRDefault="00D4692F" w:rsidP="00AC4300">
            <w:pPr>
              <w:spacing w:before="40" w:after="40"/>
              <w:ind w:left="34"/>
              <w:rPr>
                <w:lang w:eastAsia="en-CA"/>
              </w:rPr>
            </w:pPr>
            <w:r>
              <w:rPr>
                <w:lang w:eastAsia="en-CA"/>
              </w:rPr>
              <w:t>Developer</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33B1A" w14:textId="2E1A944A" w:rsidR="00D4692F" w:rsidRDefault="004D186F" w:rsidP="00AC4300">
            <w:pPr>
              <w:spacing w:before="40" w:after="40"/>
              <w:ind w:left="34"/>
              <w:rPr>
                <w:lang w:eastAsia="en-CA"/>
              </w:rPr>
            </w:pPr>
            <w:r>
              <w:rPr>
                <w:lang w:eastAsia="en-CA"/>
              </w:rPr>
              <w:t>August 2020</w:t>
            </w:r>
          </w:p>
        </w:tc>
      </w:tr>
      <w:tr w:rsidR="00D4692F" w:rsidRPr="003C27DA" w14:paraId="4370E787" w14:textId="48AF3E18" w:rsidTr="00D4692F">
        <w:trPr>
          <w:trHeight w:val="294"/>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5CB9C" w14:textId="6FCAEF2B" w:rsidR="00D4692F" w:rsidRPr="00D20065" w:rsidRDefault="00D4692F" w:rsidP="00AC4300">
            <w:pPr>
              <w:spacing w:before="40" w:after="40"/>
              <w:ind w:left="28"/>
              <w:rPr>
                <w:lang w:eastAsia="en-CA"/>
              </w:rPr>
            </w:pPr>
            <w:r w:rsidRPr="00D20065">
              <w:rPr>
                <w:lang w:eastAsia="en-CA"/>
              </w:rPr>
              <w:t>Delivery commences</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CDF19" w14:textId="39926EE3" w:rsidR="00D4692F" w:rsidRPr="00D20065" w:rsidRDefault="00D4692F" w:rsidP="00AC4300">
            <w:pPr>
              <w:spacing w:before="40" w:after="40"/>
              <w:ind w:left="34"/>
              <w:rPr>
                <w:lang w:eastAsia="en-CA"/>
              </w:rPr>
            </w:pPr>
            <w:r>
              <w:rPr>
                <w:lang w:eastAsia="en-CA"/>
              </w:rPr>
              <w:t>APA</w:t>
            </w:r>
          </w:p>
        </w:tc>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DFD0F" w14:textId="7E25FFE3" w:rsidR="00D4692F" w:rsidRDefault="004D186F" w:rsidP="00AC4300">
            <w:pPr>
              <w:spacing w:before="40" w:after="40"/>
              <w:ind w:left="34"/>
              <w:rPr>
                <w:lang w:eastAsia="en-CA"/>
              </w:rPr>
            </w:pPr>
            <w:r>
              <w:rPr>
                <w:lang w:eastAsia="en-CA"/>
              </w:rPr>
              <w:t>September 2020</w:t>
            </w:r>
          </w:p>
        </w:tc>
      </w:tr>
    </w:tbl>
    <w:p w14:paraId="5D6F074C" w14:textId="77777777" w:rsidR="006805A5" w:rsidRDefault="006805A5" w:rsidP="006C3CFF">
      <w:pPr>
        <w:rPr>
          <w:lang w:val="en-AU"/>
        </w:rPr>
      </w:pPr>
    </w:p>
    <w:p w14:paraId="5000EA5F" w14:textId="77029BBA" w:rsidR="008F2763" w:rsidRDefault="006C7666" w:rsidP="006C3CFF">
      <w:pPr>
        <w:rPr>
          <w:lang w:val="en-AU"/>
        </w:rPr>
      </w:pPr>
      <w:r>
        <w:rPr>
          <w:lang w:val="en-AU"/>
        </w:rPr>
        <w:t>These dates may be discussed and adjusted slightly with the successful contractor as mutually agreed.</w:t>
      </w:r>
    </w:p>
    <w:p w14:paraId="3A1D1DC4" w14:textId="77777777" w:rsidR="006C7666" w:rsidRDefault="006C7666" w:rsidP="006C3CFF">
      <w:pPr>
        <w:rPr>
          <w:lang w:val="en-AU"/>
        </w:rPr>
      </w:pPr>
    </w:p>
    <w:p w14:paraId="1DBE427F" w14:textId="7F2CED84" w:rsidR="006805A5" w:rsidRPr="00D20065" w:rsidRDefault="00357A0D" w:rsidP="00B371EA">
      <w:pPr>
        <w:pStyle w:val="Heading1"/>
        <w:numPr>
          <w:ilvl w:val="0"/>
          <w:numId w:val="20"/>
        </w:numPr>
      </w:pPr>
      <w:r w:rsidRPr="00D20065">
        <w:t>Remuneration</w:t>
      </w:r>
    </w:p>
    <w:p w14:paraId="516F207E" w14:textId="77777777" w:rsidR="00DE0848" w:rsidRDefault="00DE0848" w:rsidP="006C3CFF"/>
    <w:p w14:paraId="776ADD85" w14:textId="435F25ED" w:rsidR="00787697" w:rsidRDefault="00D4692F" w:rsidP="006C3CFF">
      <w:r>
        <w:t>The tender application should include the</w:t>
      </w:r>
      <w:r w:rsidR="006805A5" w:rsidRPr="00D20065">
        <w:t xml:space="preserve"> overall financial commitment for the</w:t>
      </w:r>
      <w:r>
        <w:t xml:space="preserve"> content</w:t>
      </w:r>
      <w:r w:rsidR="006805A5" w:rsidRPr="00D20065">
        <w:t xml:space="preserve"> development</w:t>
      </w:r>
      <w:r>
        <w:t>,</w:t>
      </w:r>
      <w:r w:rsidR="00903108">
        <w:t xml:space="preserve"> excluding GST</w:t>
      </w:r>
      <w:r w:rsidR="00DA3D54">
        <w:t>.</w:t>
      </w:r>
      <w:r w:rsidR="0073652F">
        <w:t xml:space="preserve"> </w:t>
      </w:r>
      <w:r w:rsidR="00614155">
        <w:t xml:space="preserve"> </w:t>
      </w:r>
      <w:r w:rsidR="00787697">
        <w:t>Please note, this is a competitive, merit-based process.</w:t>
      </w:r>
    </w:p>
    <w:p w14:paraId="7DD22125" w14:textId="1A0CC83F" w:rsidR="00614155" w:rsidRDefault="00614155" w:rsidP="006C3CFF">
      <w:r>
        <w:t>Remuneration will be paid in instalments:</w:t>
      </w:r>
    </w:p>
    <w:p w14:paraId="70AF9B5D" w14:textId="0E314487" w:rsidR="00614155" w:rsidRDefault="00614155" w:rsidP="00614155">
      <w:pPr>
        <w:pStyle w:val="ListParagraph"/>
        <w:numPr>
          <w:ilvl w:val="0"/>
          <w:numId w:val="21"/>
        </w:numPr>
      </w:pPr>
      <w:r>
        <w:lastRenderedPageBreak/>
        <w:t>40% on receipt of first draft</w:t>
      </w:r>
    </w:p>
    <w:p w14:paraId="75F4ACF3" w14:textId="17E92A07" w:rsidR="00614155" w:rsidRDefault="00614155" w:rsidP="00614155">
      <w:pPr>
        <w:pStyle w:val="ListParagraph"/>
        <w:numPr>
          <w:ilvl w:val="0"/>
          <w:numId w:val="21"/>
        </w:numPr>
      </w:pPr>
      <w:r>
        <w:t>30% on receipt of final draft</w:t>
      </w:r>
    </w:p>
    <w:p w14:paraId="0BEC8386" w14:textId="1EEB15FC" w:rsidR="004927EB" w:rsidRDefault="00614155" w:rsidP="00614155">
      <w:pPr>
        <w:pStyle w:val="ListParagraph"/>
        <w:numPr>
          <w:ilvl w:val="0"/>
          <w:numId w:val="21"/>
        </w:numPr>
      </w:pPr>
      <w:r>
        <w:t>30% on receip</w:t>
      </w:r>
      <w:r w:rsidR="004927EB">
        <w:t>t of final version</w:t>
      </w:r>
      <w:r w:rsidR="00AC4300">
        <w:t xml:space="preserve"> once all project activities have been completed, including Train-the-Trainer</w:t>
      </w:r>
    </w:p>
    <w:p w14:paraId="636338A0" w14:textId="64BA7C66" w:rsidR="00614155" w:rsidRDefault="004927EB" w:rsidP="004927EB">
      <w:r>
        <w:t xml:space="preserve">Final payment will be made on the condition that the APA General Manager – </w:t>
      </w:r>
      <w:r w:rsidR="00447AB1">
        <w:t>Policy and Government Relations</w:t>
      </w:r>
      <w:r>
        <w:t xml:space="preserve"> is satisfied that the project deliverables have been supplied to the required standard.</w:t>
      </w:r>
    </w:p>
    <w:p w14:paraId="2FC69882" w14:textId="77777777" w:rsidR="00BA168F" w:rsidRDefault="00BA168F" w:rsidP="00BA168F"/>
    <w:p w14:paraId="5301350F" w14:textId="36601C64" w:rsidR="00614155" w:rsidRDefault="00BA168F" w:rsidP="006C3CFF">
      <w:r>
        <w:t xml:space="preserve">Payment will be made within 30 days of receipt of a valid invoice. </w:t>
      </w:r>
      <w:r w:rsidR="00614155">
        <w:t>If more than one person or organization will be developing, the Tender Submission must</w:t>
      </w:r>
      <w:r>
        <w:t xml:space="preserve"> outline if and how </w:t>
      </w:r>
      <w:r w:rsidR="00614155">
        <w:t xml:space="preserve">the remuneration </w:t>
      </w:r>
      <w:r>
        <w:t xml:space="preserve">will </w:t>
      </w:r>
      <w:r w:rsidR="006805A5" w:rsidRPr="00D20065">
        <w:t>be apportioned</w:t>
      </w:r>
      <w:r w:rsidR="00614155">
        <w:t xml:space="preserve">.  </w:t>
      </w:r>
    </w:p>
    <w:p w14:paraId="183F3F8B" w14:textId="77777777" w:rsidR="00774B95" w:rsidRPr="006C3CFF" w:rsidRDefault="00774B95" w:rsidP="006C3CFF">
      <w:pPr>
        <w:rPr>
          <w:lang w:val="en-AU"/>
        </w:rPr>
      </w:pPr>
    </w:p>
    <w:p w14:paraId="4D75893E" w14:textId="77777777" w:rsidR="00F32EC2" w:rsidRDefault="00F32EC2" w:rsidP="006C3CFF">
      <w:pPr>
        <w:rPr>
          <w:lang w:val="en-AU"/>
        </w:rPr>
      </w:pPr>
    </w:p>
    <w:p w14:paraId="311EEFE2" w14:textId="1FD59C48" w:rsidR="00774B95" w:rsidRPr="00D20065" w:rsidRDefault="00357A0D" w:rsidP="00B371EA">
      <w:pPr>
        <w:pStyle w:val="Heading1"/>
        <w:numPr>
          <w:ilvl w:val="0"/>
          <w:numId w:val="20"/>
        </w:numPr>
      </w:pPr>
      <w:r w:rsidRPr="00D20065">
        <w:t>Tender</w:t>
      </w:r>
      <w:r w:rsidR="00AF1337" w:rsidRPr="00D20065">
        <w:t xml:space="preserve"> Process</w:t>
      </w:r>
    </w:p>
    <w:p w14:paraId="517BEDBE" w14:textId="77777777" w:rsidR="00DD77AF" w:rsidRDefault="00DD77AF" w:rsidP="006C3CFF"/>
    <w:p w14:paraId="79A0E308" w14:textId="760B9DD0" w:rsidR="001F2694" w:rsidRPr="001F2694" w:rsidRDefault="001F2694" w:rsidP="001F2694">
      <w:pPr>
        <w:pStyle w:val="ListParagraph"/>
        <w:numPr>
          <w:ilvl w:val="0"/>
          <w:numId w:val="29"/>
        </w:numPr>
        <w:rPr>
          <w:b/>
        </w:rPr>
      </w:pPr>
      <w:r w:rsidRPr="001F2694">
        <w:rPr>
          <w:b/>
        </w:rPr>
        <w:t>Developing the Tender Submission</w:t>
      </w:r>
    </w:p>
    <w:p w14:paraId="3B0D59AA" w14:textId="3BB723F0" w:rsidR="001804F0" w:rsidRDefault="001804F0" w:rsidP="008F2763">
      <w:pPr>
        <w:tabs>
          <w:tab w:val="clear" w:pos="9165"/>
          <w:tab w:val="left" w:pos="900"/>
        </w:tabs>
        <w:spacing w:after="120" w:line="259" w:lineRule="auto"/>
      </w:pPr>
      <w:r>
        <w:t xml:space="preserve">The following documents </w:t>
      </w:r>
      <w:r w:rsidR="001F2694">
        <w:t xml:space="preserve">and information should </w:t>
      </w:r>
      <w:r>
        <w:t>be included for you</w:t>
      </w:r>
      <w:r w:rsidR="00AC4300">
        <w:t>r tender</w:t>
      </w:r>
      <w:r>
        <w:t xml:space="preserve"> to be considered</w:t>
      </w:r>
      <w:r w:rsidR="001F2694">
        <w:t>, this includes but is not limited to</w:t>
      </w:r>
      <w:r>
        <w:t>:</w:t>
      </w:r>
    </w:p>
    <w:p w14:paraId="43DA5210" w14:textId="22B293ED" w:rsidR="001804F0" w:rsidRPr="007E0E9E" w:rsidRDefault="001804F0" w:rsidP="001F2694">
      <w:pPr>
        <w:numPr>
          <w:ilvl w:val="1"/>
          <w:numId w:val="10"/>
        </w:numPr>
        <w:tabs>
          <w:tab w:val="clear" w:pos="9165"/>
        </w:tabs>
        <w:spacing w:after="120" w:line="259" w:lineRule="auto"/>
        <w:ind w:left="1134" w:hanging="357"/>
      </w:pPr>
      <w:r>
        <w:t xml:space="preserve">Completion of the Tender </w:t>
      </w:r>
      <w:r w:rsidR="001F2694">
        <w:t>R</w:t>
      </w:r>
      <w:r>
        <w:t xml:space="preserve">esponse </w:t>
      </w:r>
      <w:r w:rsidR="001F2694">
        <w:t>Form d</w:t>
      </w:r>
      <w:r>
        <w:t>etailing how you will meet the requirements</w:t>
      </w:r>
      <w:r w:rsidR="001F2694">
        <w:t xml:space="preserve"> and o</w:t>
      </w:r>
      <w:r>
        <w:t xml:space="preserve">utlining the relevant experience and/or expertise </w:t>
      </w:r>
      <w:proofErr w:type="spellStart"/>
      <w:r>
        <w:t>i.e</w:t>
      </w:r>
      <w:proofErr w:type="spellEnd"/>
      <w:r>
        <w:t xml:space="preserve">  in clinical practice, curriculum development, </w:t>
      </w:r>
      <w:r w:rsidRPr="007E0E9E">
        <w:t>academic writing and/or research, education delivery or other</w:t>
      </w:r>
    </w:p>
    <w:p w14:paraId="32A20B79" w14:textId="7BEA7B49" w:rsidR="001804F0" w:rsidRDefault="001804F0" w:rsidP="00A534E8">
      <w:pPr>
        <w:numPr>
          <w:ilvl w:val="1"/>
          <w:numId w:val="10"/>
        </w:numPr>
        <w:tabs>
          <w:tab w:val="clear" w:pos="9165"/>
          <w:tab w:val="left" w:pos="900"/>
        </w:tabs>
        <w:spacing w:after="120" w:line="259" w:lineRule="auto"/>
        <w:ind w:left="1276" w:hanging="357"/>
      </w:pPr>
      <w:r>
        <w:t xml:space="preserve">Provide a copy of content-relevant samples to support your application. </w:t>
      </w:r>
      <w:proofErr w:type="gramStart"/>
      <w:r>
        <w:t>i.e</w:t>
      </w:r>
      <w:proofErr w:type="gramEnd"/>
      <w:r>
        <w:t xml:space="preserve">. 50% of a lecture with </w:t>
      </w:r>
      <w:r w:rsidR="00AC4300">
        <w:t>presenter/</w:t>
      </w:r>
      <w:r>
        <w:t>tutor notes for one online lecture, evidentiary video files if relevant for your stream and any other relevant evidence of quality product that you would like to submit to support your tender.</w:t>
      </w:r>
    </w:p>
    <w:p w14:paraId="0D9EE49F" w14:textId="77777777" w:rsidR="001804F0" w:rsidRDefault="001804F0" w:rsidP="001804F0">
      <w:pPr>
        <w:ind w:right="-11"/>
      </w:pPr>
    </w:p>
    <w:p w14:paraId="23B55C10" w14:textId="77777777" w:rsidR="001804F0" w:rsidRPr="009F3AE4" w:rsidRDefault="001804F0" w:rsidP="001804F0">
      <w:r>
        <w:t xml:space="preserve">You may submit </w:t>
      </w:r>
      <w:r w:rsidRPr="009F3AE4">
        <w:t xml:space="preserve">a non-conforming Tender </w:t>
      </w:r>
      <w:r>
        <w:t xml:space="preserve">(in relation to </w:t>
      </w:r>
      <w:r w:rsidRPr="009F3AE4">
        <w:t>the Tender Conditions or the Tender Documents</w:t>
      </w:r>
      <w:r>
        <w:t>)</w:t>
      </w:r>
      <w:r w:rsidRPr="009F3AE4">
        <w:t xml:space="preserve"> provided </w:t>
      </w:r>
      <w:r>
        <w:t xml:space="preserve">that this </w:t>
      </w:r>
      <w:r w:rsidRPr="009F3AE4">
        <w:t xml:space="preserve">is accompanied by a full and accurate description of the way in which </w:t>
      </w:r>
      <w:r>
        <w:t xml:space="preserve">your </w:t>
      </w:r>
      <w:r w:rsidRPr="009F3AE4">
        <w:t>Tender is non-conforming.</w:t>
      </w:r>
    </w:p>
    <w:p w14:paraId="3D206B62" w14:textId="77777777" w:rsidR="00E7277B" w:rsidRDefault="00E7277B" w:rsidP="006C3CFF">
      <w:pPr>
        <w:rPr>
          <w:lang w:val="en-AU"/>
        </w:rPr>
      </w:pPr>
    </w:p>
    <w:p w14:paraId="0102B960" w14:textId="486B1B3E" w:rsidR="009E1FB5" w:rsidRPr="008F2763" w:rsidRDefault="009E1FB5" w:rsidP="008F2763"/>
    <w:p w14:paraId="4E317221" w14:textId="1D414654" w:rsidR="001804F0" w:rsidRPr="001F2694" w:rsidRDefault="001F2694" w:rsidP="001F2694">
      <w:pPr>
        <w:pStyle w:val="ListParagraph"/>
        <w:numPr>
          <w:ilvl w:val="0"/>
          <w:numId w:val="29"/>
        </w:numPr>
        <w:rPr>
          <w:b/>
        </w:rPr>
      </w:pPr>
      <w:r w:rsidRPr="001F2694">
        <w:rPr>
          <w:b/>
        </w:rPr>
        <w:t>Submitting the Tender</w:t>
      </w:r>
    </w:p>
    <w:p w14:paraId="185CCEFB" w14:textId="179DB3AE" w:rsidR="001F2694" w:rsidRDefault="001F2694" w:rsidP="001F2694">
      <w:pPr>
        <w:tabs>
          <w:tab w:val="clear" w:pos="9165"/>
          <w:tab w:val="left" w:pos="900"/>
        </w:tabs>
        <w:spacing w:after="120" w:line="259" w:lineRule="auto"/>
      </w:pPr>
      <w:r w:rsidRPr="00F41CFA">
        <w:t xml:space="preserve">Your tender application must be submitted by email in word or PDF format to: </w:t>
      </w:r>
      <w:hyperlink r:id="rId8">
        <w:r w:rsidR="00F41CFA" w:rsidRPr="00F41CFA">
          <w:rPr>
            <w:color w:val="0000FF"/>
            <w:u w:val="single"/>
          </w:rPr>
          <w:t>policy</w:t>
        </w:r>
        <w:r w:rsidRPr="00F41CFA">
          <w:rPr>
            <w:color w:val="0000FF"/>
            <w:u w:val="single"/>
          </w:rPr>
          <w:t>@au</w:t>
        </w:r>
      </w:hyperlink>
      <w:r w:rsidR="00F41CFA" w:rsidRPr="00F41CFA">
        <w:rPr>
          <w:color w:val="0000FF"/>
          <w:u w:val="single"/>
        </w:rPr>
        <w:t>stralian.physio</w:t>
      </w:r>
      <w:r w:rsidRPr="00F41CFA">
        <w:rPr>
          <w:color w:val="000000"/>
        </w:rPr>
        <w:t xml:space="preserve"> by the </w:t>
      </w:r>
      <w:r w:rsidR="009A742E">
        <w:rPr>
          <w:color w:val="000000"/>
        </w:rPr>
        <w:t>due date of 1</w:t>
      </w:r>
      <w:r w:rsidR="009A742E" w:rsidRPr="009A742E">
        <w:rPr>
          <w:color w:val="000000"/>
          <w:vertAlign w:val="superscript"/>
        </w:rPr>
        <w:t>st</w:t>
      </w:r>
      <w:r w:rsidR="009A742E">
        <w:rPr>
          <w:color w:val="000000"/>
        </w:rPr>
        <w:t xml:space="preserve"> </w:t>
      </w:r>
      <w:bookmarkStart w:id="0" w:name="_GoBack"/>
      <w:bookmarkEnd w:id="0"/>
      <w:r w:rsidR="00F008FA">
        <w:rPr>
          <w:color w:val="000000"/>
        </w:rPr>
        <w:t>April</w:t>
      </w:r>
      <w:r w:rsidRPr="00D4692F">
        <w:rPr>
          <w:color w:val="000000"/>
        </w:rPr>
        <w:t xml:space="preserve"> 20</w:t>
      </w:r>
      <w:r w:rsidR="00F41CFA" w:rsidRPr="00D4692F">
        <w:rPr>
          <w:color w:val="000000"/>
        </w:rPr>
        <w:t>20</w:t>
      </w:r>
      <w:r w:rsidRPr="00D4692F">
        <w:rPr>
          <w:color w:val="000000"/>
        </w:rPr>
        <w:t>.</w:t>
      </w:r>
    </w:p>
    <w:p w14:paraId="6C33C015" w14:textId="77777777" w:rsidR="001F2694" w:rsidRDefault="001F2694" w:rsidP="001804F0"/>
    <w:p w14:paraId="1BF20787" w14:textId="77777777" w:rsidR="001804F0" w:rsidRPr="007E0877" w:rsidRDefault="001804F0" w:rsidP="001F2694">
      <w:r w:rsidRPr="007E0877">
        <w:t>Documents can be made available in any of the following methods:</w:t>
      </w:r>
    </w:p>
    <w:p w14:paraId="2F1780B7" w14:textId="77777777" w:rsidR="001804F0" w:rsidRPr="007E0877" w:rsidRDefault="001804F0" w:rsidP="00A534E8">
      <w:pPr>
        <w:pStyle w:val="ListParagraph"/>
        <w:numPr>
          <w:ilvl w:val="1"/>
          <w:numId w:val="12"/>
        </w:numPr>
        <w:tabs>
          <w:tab w:val="clear" w:pos="9165"/>
        </w:tabs>
        <w:spacing w:after="0" w:line="240" w:lineRule="auto"/>
        <w:ind w:left="1134"/>
        <w:rPr>
          <w:szCs w:val="20"/>
        </w:rPr>
      </w:pPr>
      <w:r w:rsidRPr="007E0877">
        <w:rPr>
          <w:szCs w:val="20"/>
        </w:rPr>
        <w:t>Email</w:t>
      </w:r>
      <w:r>
        <w:rPr>
          <w:szCs w:val="20"/>
        </w:rPr>
        <w:t xml:space="preserve"> – total file size and attachments must be under 8 MB</w:t>
      </w:r>
    </w:p>
    <w:p w14:paraId="33B1A893" w14:textId="77777777" w:rsidR="001804F0" w:rsidRPr="007E0877" w:rsidRDefault="001804F0" w:rsidP="00A534E8">
      <w:pPr>
        <w:pStyle w:val="ListParagraph"/>
        <w:numPr>
          <w:ilvl w:val="1"/>
          <w:numId w:val="12"/>
        </w:numPr>
        <w:tabs>
          <w:tab w:val="clear" w:pos="9165"/>
        </w:tabs>
        <w:spacing w:after="0" w:line="240" w:lineRule="auto"/>
        <w:ind w:left="1134"/>
        <w:rPr>
          <w:szCs w:val="20"/>
        </w:rPr>
      </w:pPr>
      <w:r w:rsidRPr="007E0877">
        <w:rPr>
          <w:szCs w:val="20"/>
        </w:rPr>
        <w:t>Large file transfer services such as WeTransfer</w:t>
      </w:r>
    </w:p>
    <w:p w14:paraId="419CDCCE" w14:textId="77777777" w:rsidR="001804F0" w:rsidRPr="007E0877" w:rsidRDefault="001804F0" w:rsidP="00A534E8">
      <w:pPr>
        <w:pStyle w:val="ListParagraph"/>
        <w:numPr>
          <w:ilvl w:val="1"/>
          <w:numId w:val="12"/>
        </w:numPr>
        <w:tabs>
          <w:tab w:val="clear" w:pos="9165"/>
        </w:tabs>
        <w:spacing w:after="0" w:line="240" w:lineRule="auto"/>
        <w:ind w:left="1134"/>
        <w:rPr>
          <w:szCs w:val="20"/>
        </w:rPr>
      </w:pPr>
      <w:r w:rsidRPr="007E0877">
        <w:rPr>
          <w:szCs w:val="20"/>
        </w:rPr>
        <w:t>Shared folder services such as OneDrive or Dropbox</w:t>
      </w:r>
    </w:p>
    <w:p w14:paraId="39CF96AA" w14:textId="77777777" w:rsidR="001804F0" w:rsidRDefault="001804F0" w:rsidP="001804F0"/>
    <w:p w14:paraId="6BD3CAB3" w14:textId="20C95446" w:rsidR="001804F0" w:rsidRPr="001F2694" w:rsidRDefault="001804F0" w:rsidP="001F2694">
      <w:r w:rsidRPr="001F2694">
        <w:t xml:space="preserve">You </w:t>
      </w:r>
      <w:r w:rsidR="001F2694">
        <w:t xml:space="preserve">should </w:t>
      </w:r>
      <w:r w:rsidRPr="001F2694">
        <w:t>send a separate email to confirm that you have submitted a tender which states the method you have used to provide the tender documents.  (This provides APA with a quality assurance mechanism in the event the full tender pack does not transmit successfully.)</w:t>
      </w:r>
    </w:p>
    <w:p w14:paraId="37143827" w14:textId="77777777" w:rsidR="001804F0" w:rsidRDefault="001804F0" w:rsidP="001804F0"/>
    <w:p w14:paraId="699BBB94" w14:textId="77777777" w:rsidR="001F2694" w:rsidRDefault="001F2694" w:rsidP="001804F0"/>
    <w:p w14:paraId="13C943A6" w14:textId="77777777" w:rsidR="001F2694" w:rsidRPr="001F2694" w:rsidRDefault="001F2694" w:rsidP="001F2694">
      <w:pPr>
        <w:pStyle w:val="ListParagraph"/>
        <w:numPr>
          <w:ilvl w:val="0"/>
          <w:numId w:val="29"/>
        </w:numPr>
        <w:rPr>
          <w:b/>
        </w:rPr>
      </w:pPr>
      <w:r w:rsidRPr="001F2694">
        <w:rPr>
          <w:b/>
        </w:rPr>
        <w:t>Selection</w:t>
      </w:r>
    </w:p>
    <w:p w14:paraId="214AA8A7" w14:textId="188BFB85" w:rsidR="001F2694" w:rsidRDefault="001F2694" w:rsidP="001F2694">
      <w:pPr>
        <w:rPr>
          <w:lang w:val="en-AU"/>
        </w:rPr>
      </w:pPr>
      <w:r>
        <w:t>The tender submissions will be reviewed by the Subcommittee in consultation with the APA.  T</w:t>
      </w:r>
      <w:r w:rsidRPr="00D20065">
        <w:rPr>
          <w:lang w:val="en-AU"/>
        </w:rPr>
        <w:t xml:space="preserve">he </w:t>
      </w:r>
      <w:r>
        <w:rPr>
          <w:lang w:val="en-AU"/>
        </w:rPr>
        <w:t xml:space="preserve">Subcommittee and/or </w:t>
      </w:r>
      <w:r w:rsidRPr="00D20065">
        <w:rPr>
          <w:lang w:val="en-AU"/>
        </w:rPr>
        <w:t xml:space="preserve">APA may request further information during the process. </w:t>
      </w:r>
    </w:p>
    <w:p w14:paraId="656DA07F" w14:textId="77777777" w:rsidR="001F2694" w:rsidRDefault="001F2694" w:rsidP="001F2694"/>
    <w:p w14:paraId="268A7E91" w14:textId="39B3087F" w:rsidR="001F2694" w:rsidRDefault="001F2694" w:rsidP="001F2694">
      <w:r>
        <w:t>Any decision is final. Upon selection of the successful tender application, the APA may negotiate for changes in scope without the requirement for a further tender process.</w:t>
      </w:r>
    </w:p>
    <w:p w14:paraId="1677FA47" w14:textId="77777777" w:rsidR="001F2694" w:rsidRDefault="001F2694" w:rsidP="001804F0"/>
    <w:p w14:paraId="1DBB0537" w14:textId="77777777" w:rsidR="001804F0" w:rsidRDefault="001804F0" w:rsidP="001804F0">
      <w:r>
        <w:t>The APA Product Development Team will support you throughout your development, and we ask that you make contact with the APA to discuss potential challenges prior to you commencing the development.</w:t>
      </w:r>
    </w:p>
    <w:p w14:paraId="2AC3C8AD" w14:textId="77777777" w:rsidR="001804F0" w:rsidRDefault="001804F0" w:rsidP="001804F0"/>
    <w:p w14:paraId="33F66971" w14:textId="77777777" w:rsidR="001804F0" w:rsidRDefault="001804F0" w:rsidP="001804F0"/>
    <w:p w14:paraId="0F37F0AA" w14:textId="77777777" w:rsidR="001804F0" w:rsidRPr="001804F0" w:rsidRDefault="001804F0" w:rsidP="001804F0">
      <w:pPr>
        <w:pStyle w:val="Heading2"/>
        <w:rPr>
          <w:rFonts w:ascii="Arial" w:hAnsi="Arial"/>
          <w:b/>
          <w:color w:val="auto"/>
          <w:sz w:val="24"/>
          <w:szCs w:val="32"/>
          <w:lang w:val="en-AU"/>
        </w:rPr>
      </w:pPr>
      <w:r w:rsidRPr="001804F0">
        <w:rPr>
          <w:rFonts w:ascii="Arial" w:hAnsi="Arial"/>
          <w:b/>
          <w:color w:val="auto"/>
          <w:sz w:val="24"/>
          <w:szCs w:val="32"/>
          <w:lang w:val="en-AU"/>
        </w:rPr>
        <w:t>Enquiries &amp; Contact Details</w:t>
      </w:r>
    </w:p>
    <w:p w14:paraId="701870B6" w14:textId="77777777" w:rsidR="001804F0" w:rsidRDefault="001804F0" w:rsidP="001804F0"/>
    <w:p w14:paraId="74A8F6D7" w14:textId="461FAA76" w:rsidR="001804F0" w:rsidRPr="00B66C3F" w:rsidRDefault="001804F0" w:rsidP="001804F0">
      <w:pPr>
        <w:ind w:right="747" w:firstLine="27"/>
        <w:rPr>
          <w:color w:val="808080"/>
          <w:sz w:val="18"/>
          <w:szCs w:val="18"/>
          <w:highlight w:val="yellow"/>
        </w:rPr>
      </w:pPr>
      <w:r>
        <w:t xml:space="preserve">Where clarification is required about the terms of the tender, enquiries may be made to </w:t>
      </w:r>
      <w:hyperlink r:id="rId9">
        <w:r w:rsidR="00A5339C" w:rsidRPr="00F41CFA">
          <w:rPr>
            <w:color w:val="0000FF"/>
            <w:u w:val="single"/>
          </w:rPr>
          <w:t>policy@au</w:t>
        </w:r>
      </w:hyperlink>
      <w:r w:rsidR="00A5339C" w:rsidRPr="00F41CFA">
        <w:rPr>
          <w:color w:val="0000FF"/>
          <w:u w:val="single"/>
        </w:rPr>
        <w:t>stralian.physio</w:t>
      </w:r>
      <w:r w:rsidRPr="00A5339C">
        <w:rPr>
          <w:color w:val="808080"/>
          <w:sz w:val="18"/>
          <w:szCs w:val="18"/>
        </w:rPr>
        <w:t>.</w:t>
      </w:r>
    </w:p>
    <w:p w14:paraId="111298B5" w14:textId="77777777" w:rsidR="001804F0" w:rsidRDefault="001804F0" w:rsidP="001804F0">
      <w:pPr>
        <w:ind w:right="747" w:firstLine="27"/>
        <w:rPr>
          <w:color w:val="808080"/>
          <w:sz w:val="18"/>
          <w:szCs w:val="18"/>
          <w:highlight w:val="white"/>
        </w:rPr>
      </w:pPr>
    </w:p>
    <w:p w14:paraId="4B78B144" w14:textId="5C472DF3" w:rsidR="005A1E3B" w:rsidRDefault="001804F0" w:rsidP="001804F0">
      <w:r w:rsidRPr="009F3AE4">
        <w:t xml:space="preserve">We </w:t>
      </w:r>
      <w:r>
        <w:t xml:space="preserve">will </w:t>
      </w:r>
      <w:r w:rsidRPr="009F3AE4">
        <w:t xml:space="preserve">endeavor to respond as quickly as possible.  Please allow up to 2 – 3 days for us to respond, as we may need to follow up with the </w:t>
      </w:r>
      <w:r w:rsidR="00447AB1">
        <w:t>Disability</w:t>
      </w:r>
      <w:r>
        <w:t xml:space="preserve"> Subcommittee.</w:t>
      </w:r>
    </w:p>
    <w:p w14:paraId="0DB152AF" w14:textId="77777777" w:rsidR="001804F0" w:rsidRDefault="001804F0" w:rsidP="001804F0"/>
    <w:p w14:paraId="66BDAE5B" w14:textId="77777777" w:rsidR="001804F0" w:rsidRDefault="001804F0" w:rsidP="001804F0">
      <w:pPr>
        <w:rPr>
          <w:lang w:val="en-AU"/>
        </w:rPr>
      </w:pPr>
    </w:p>
    <w:p w14:paraId="70354BDA" w14:textId="77777777" w:rsidR="005A1E3B" w:rsidRPr="00305E5C" w:rsidRDefault="005A1E3B" w:rsidP="00325B10">
      <w:pPr>
        <w:rPr>
          <w:lang w:val="en-AU"/>
        </w:rPr>
        <w:sectPr w:rsidR="005A1E3B" w:rsidRPr="00305E5C" w:rsidSect="00BB4EAF">
          <w:headerReference w:type="even" r:id="rId10"/>
          <w:headerReference w:type="default" r:id="rId11"/>
          <w:footerReference w:type="even" r:id="rId12"/>
          <w:footerReference w:type="default" r:id="rId13"/>
          <w:headerReference w:type="first" r:id="rId14"/>
          <w:footerReference w:type="first" r:id="rId15"/>
          <w:pgSz w:w="11907" w:h="16839" w:code="9"/>
          <w:pgMar w:top="1620" w:right="1275" w:bottom="1079" w:left="720" w:header="720" w:footer="377" w:gutter="0"/>
          <w:cols w:space="720"/>
          <w:docGrid w:linePitch="360"/>
        </w:sectPr>
      </w:pPr>
    </w:p>
    <w:p w14:paraId="43834A65" w14:textId="7ED5D8FB" w:rsidR="00FE40DF" w:rsidRPr="00AE0FF7" w:rsidRDefault="009E6364" w:rsidP="006C3CFF">
      <w:pPr>
        <w:pStyle w:val="Heading1"/>
      </w:pPr>
      <w:r>
        <w:lastRenderedPageBreak/>
        <w:t xml:space="preserve">Schedule </w:t>
      </w:r>
      <w:r w:rsidR="00FE40DF" w:rsidRPr="00AE0FF7">
        <w:t>1</w:t>
      </w:r>
      <w:r>
        <w:t xml:space="preserve"> </w:t>
      </w:r>
      <w:r w:rsidR="00411EF3">
        <w:t xml:space="preserve">– </w:t>
      </w:r>
      <w:r>
        <w:t>Course</w:t>
      </w:r>
      <w:r w:rsidR="00411EF3">
        <w:t xml:space="preserve"> Details</w:t>
      </w:r>
    </w:p>
    <w:p w14:paraId="1EC9EFB1" w14:textId="6CF21C21" w:rsidR="00FE40DF" w:rsidRDefault="00FE40DF" w:rsidP="00325B10"/>
    <w:p w14:paraId="1F2DFD13" w14:textId="0F500FCD" w:rsidR="00411EF3" w:rsidRPr="00411EF3" w:rsidRDefault="00411EF3" w:rsidP="00325B10">
      <w:pPr>
        <w:rPr>
          <w:b/>
        </w:rPr>
      </w:pPr>
      <w:r w:rsidRPr="00411EF3">
        <w:rPr>
          <w:b/>
        </w:rPr>
        <w:t xml:space="preserve">Course Title: </w:t>
      </w:r>
    </w:p>
    <w:p w14:paraId="73537A8B" w14:textId="0D7AE6D2" w:rsidR="00411EF3" w:rsidRDefault="00411EF3" w:rsidP="00325B10"/>
    <w:p w14:paraId="3EF5B45F" w14:textId="2D555DBC" w:rsidR="00411EF3" w:rsidRDefault="00921A14" w:rsidP="00325B10">
      <w:r>
        <w:t>Confidence in Disability Management</w:t>
      </w:r>
    </w:p>
    <w:p w14:paraId="2DE3B966" w14:textId="77777777" w:rsidR="00921A14" w:rsidRDefault="00921A14" w:rsidP="00325B10"/>
    <w:p w14:paraId="52D7E132" w14:textId="60F4BF11" w:rsidR="009E6364" w:rsidRPr="009E6364" w:rsidRDefault="009E6364" w:rsidP="00180798">
      <w:pPr>
        <w:rPr>
          <w:b/>
        </w:rPr>
      </w:pPr>
      <w:r w:rsidRPr="009E6364">
        <w:rPr>
          <w:b/>
        </w:rPr>
        <w:t xml:space="preserve">Purpose: </w:t>
      </w:r>
    </w:p>
    <w:p w14:paraId="41C19D2C" w14:textId="7664A239" w:rsidR="009E6364" w:rsidRDefault="009E6364" w:rsidP="00180798"/>
    <w:p w14:paraId="0DB058ED" w14:textId="67E79452" w:rsidR="00906B91" w:rsidRDefault="00906B91" w:rsidP="00180798">
      <w:r>
        <w:t>To increase the number of physiotherapists who are capable and confident in providing services to people with a disability.</w:t>
      </w:r>
    </w:p>
    <w:p w14:paraId="0DEBDE17" w14:textId="77777777" w:rsidR="009E6364" w:rsidRDefault="009E6364" w:rsidP="00180798"/>
    <w:p w14:paraId="635492B0" w14:textId="4D3C1375" w:rsidR="00A778E8" w:rsidRDefault="009E6364" w:rsidP="00180798">
      <w:pPr>
        <w:rPr>
          <w:b/>
        </w:rPr>
      </w:pPr>
      <w:r>
        <w:rPr>
          <w:b/>
        </w:rPr>
        <w:t xml:space="preserve">Intended </w:t>
      </w:r>
      <w:r w:rsidR="00A778E8" w:rsidRPr="009E6364">
        <w:rPr>
          <w:b/>
        </w:rPr>
        <w:t>Learning Outcomes:</w:t>
      </w:r>
      <w:r>
        <w:rPr>
          <w:b/>
        </w:rPr>
        <w:t xml:space="preserve"> </w:t>
      </w:r>
    </w:p>
    <w:p w14:paraId="03E7C250" w14:textId="77777777" w:rsidR="00A5339C" w:rsidRDefault="00A5339C" w:rsidP="00180798"/>
    <w:p w14:paraId="14C35AA8" w14:textId="580CF389" w:rsidR="00A5339C" w:rsidRPr="009E6364" w:rsidRDefault="00A5339C" w:rsidP="00180798">
      <w:r w:rsidRPr="00A5339C">
        <w:t>At the end of this course, participants should be able to:</w:t>
      </w:r>
    </w:p>
    <w:p w14:paraId="3EB02D6F" w14:textId="14FB36F3" w:rsidR="008C0D6B" w:rsidRDefault="008C0D6B" w:rsidP="00F41CFA">
      <w:pPr>
        <w:ind w:left="720"/>
      </w:pPr>
    </w:p>
    <w:p w14:paraId="0870888B" w14:textId="77777777" w:rsidR="00F41CFA" w:rsidRPr="00F41CFA" w:rsidRDefault="00F41CFA" w:rsidP="00F41CFA">
      <w:pPr>
        <w:pStyle w:val="ListParagraph"/>
        <w:numPr>
          <w:ilvl w:val="0"/>
          <w:numId w:val="40"/>
        </w:numPr>
      </w:pPr>
      <w:r w:rsidRPr="00F41CFA">
        <w:t>Outline the assessment, treatment and management of patients with a disability.</w:t>
      </w:r>
    </w:p>
    <w:p w14:paraId="6032E6AE" w14:textId="77777777" w:rsidR="00F41CFA" w:rsidRPr="00F41CFA" w:rsidRDefault="00F41CFA" w:rsidP="00F41CFA">
      <w:pPr>
        <w:pStyle w:val="ListParagraph"/>
        <w:numPr>
          <w:ilvl w:val="0"/>
          <w:numId w:val="40"/>
        </w:numPr>
      </w:pPr>
      <w:r w:rsidRPr="00F41CFA">
        <w:t>Identify any ‘red flags’ or serious concerns that require referral to a general practitioner or other health professional</w:t>
      </w:r>
    </w:p>
    <w:p w14:paraId="1BC8852B" w14:textId="77777777" w:rsidR="00F41CFA" w:rsidRPr="00F41CFA" w:rsidRDefault="00F41CFA" w:rsidP="00F41CFA">
      <w:pPr>
        <w:pStyle w:val="ListParagraph"/>
        <w:numPr>
          <w:ilvl w:val="0"/>
          <w:numId w:val="40"/>
        </w:numPr>
      </w:pPr>
      <w:r w:rsidRPr="00F41CFA">
        <w:t>Outline the process for treating and billing NDIS participants</w:t>
      </w:r>
    </w:p>
    <w:p w14:paraId="76A981EF" w14:textId="77777777" w:rsidR="00F41CFA" w:rsidRPr="00F41CFA" w:rsidRDefault="00F41CFA" w:rsidP="00F41CFA">
      <w:pPr>
        <w:pStyle w:val="ListParagraph"/>
        <w:numPr>
          <w:ilvl w:val="0"/>
          <w:numId w:val="40"/>
        </w:numPr>
      </w:pPr>
      <w:r w:rsidRPr="00F41CFA">
        <w:t>Identify relevant disability services in your local area</w:t>
      </w:r>
    </w:p>
    <w:p w14:paraId="5FEA9A52" w14:textId="77777777" w:rsidR="00F41CFA" w:rsidRPr="00F41CFA" w:rsidRDefault="00F41CFA" w:rsidP="00F41CFA">
      <w:pPr>
        <w:pStyle w:val="ListParagraph"/>
        <w:numPr>
          <w:ilvl w:val="0"/>
          <w:numId w:val="40"/>
        </w:numPr>
      </w:pPr>
      <w:r w:rsidRPr="00F41CFA">
        <w:t xml:space="preserve">Identify opportunities to expand your physiotherapy practice to provide services to people with a disability </w:t>
      </w:r>
    </w:p>
    <w:p w14:paraId="6446A5F3" w14:textId="77777777" w:rsidR="00A778E8" w:rsidRPr="00A778E8" w:rsidRDefault="00A778E8" w:rsidP="00325B10"/>
    <w:p w14:paraId="05594707" w14:textId="3BB5765C" w:rsidR="00A778E8" w:rsidRPr="009E6364" w:rsidRDefault="00A778E8" w:rsidP="00325B10">
      <w:pPr>
        <w:rPr>
          <w:b/>
        </w:rPr>
      </w:pPr>
      <w:r w:rsidRPr="009E6364">
        <w:rPr>
          <w:b/>
        </w:rPr>
        <w:t>Target Audience:</w:t>
      </w:r>
      <w:r w:rsidR="009E6364" w:rsidRPr="009E6364">
        <w:rPr>
          <w:b/>
        </w:rPr>
        <w:t xml:space="preserve"> </w:t>
      </w:r>
    </w:p>
    <w:p w14:paraId="525460B9" w14:textId="3E210928" w:rsidR="008C0D6B" w:rsidRDefault="008C0D6B" w:rsidP="00325B10"/>
    <w:p w14:paraId="3FD9540D" w14:textId="77777777" w:rsidR="00921A14" w:rsidRPr="00921A14" w:rsidRDefault="00921A14" w:rsidP="00921A14">
      <w:r w:rsidRPr="00921A14">
        <w:t>Physiotherapists working as primary health practitioners who would like to build confidence and capacity in working with patients with a disability.</w:t>
      </w:r>
    </w:p>
    <w:p w14:paraId="14690E16" w14:textId="22AA2576" w:rsidR="00921A14" w:rsidRPr="00AE0FF7" w:rsidRDefault="00921A14" w:rsidP="00921A14">
      <w:r w:rsidRPr="00921A14">
        <w:t>Final year physiotherapy students who would like to build better awareness and capability to work with people with a disability.</w:t>
      </w:r>
    </w:p>
    <w:p w14:paraId="23D0A06B" w14:textId="77777777" w:rsidR="00A778E8" w:rsidRPr="00A778E8" w:rsidRDefault="00A778E8" w:rsidP="00325B10"/>
    <w:p w14:paraId="2B3788F3" w14:textId="1DEE0A4E" w:rsidR="008C0D6B" w:rsidRDefault="00A778E8" w:rsidP="00325B10">
      <w:pPr>
        <w:rPr>
          <w:b/>
        </w:rPr>
      </w:pPr>
      <w:r w:rsidRPr="009E6364">
        <w:rPr>
          <w:b/>
        </w:rPr>
        <w:t>Pre</w:t>
      </w:r>
      <w:r w:rsidR="009E6364" w:rsidRPr="009E6364">
        <w:rPr>
          <w:b/>
        </w:rPr>
        <w:t>-</w:t>
      </w:r>
      <w:r w:rsidRPr="009E6364">
        <w:rPr>
          <w:b/>
        </w:rPr>
        <w:t>requisite</w:t>
      </w:r>
      <w:r w:rsidR="009E6364" w:rsidRPr="009E6364">
        <w:rPr>
          <w:b/>
        </w:rPr>
        <w:t xml:space="preserve">s: </w:t>
      </w:r>
    </w:p>
    <w:p w14:paraId="500E0B0E" w14:textId="36CD8EA4" w:rsidR="00977DFE" w:rsidRDefault="00977DFE" w:rsidP="00325B10">
      <w:pPr>
        <w:rPr>
          <w:b/>
        </w:rPr>
      </w:pPr>
    </w:p>
    <w:p w14:paraId="06E5EC45" w14:textId="7EB157DF" w:rsidR="00977DFE" w:rsidRPr="00977DFE" w:rsidRDefault="00977DFE" w:rsidP="00977DFE">
      <w:r w:rsidRPr="00977DFE">
        <w:t>General physiotherapy experience. Is currently working, or planning to work clinically in the physiotherapy profession. At least final year physiotherapy student.</w:t>
      </w:r>
    </w:p>
    <w:p w14:paraId="2B1A6155" w14:textId="2E14D31F" w:rsidR="009E6364" w:rsidRDefault="009E6364" w:rsidP="00325B10"/>
    <w:p w14:paraId="717EDCCB" w14:textId="69BF0DDB" w:rsidR="009E6364" w:rsidRDefault="009E6364" w:rsidP="00325B10">
      <w:pPr>
        <w:rPr>
          <w:b/>
        </w:rPr>
      </w:pPr>
      <w:r w:rsidRPr="009E6364">
        <w:rPr>
          <w:b/>
        </w:rPr>
        <w:t xml:space="preserve">Course Structure: </w:t>
      </w:r>
    </w:p>
    <w:p w14:paraId="260C545C" w14:textId="77777777" w:rsidR="00A5339C" w:rsidRDefault="00A5339C" w:rsidP="00A5339C">
      <w:pPr>
        <w:rPr>
          <w:u w:val="single"/>
          <w:lang w:val="en-AU"/>
        </w:rPr>
      </w:pPr>
    </w:p>
    <w:p w14:paraId="5FC88CD9" w14:textId="7383E59B" w:rsidR="00A5339C" w:rsidRPr="00977DFE" w:rsidRDefault="00A5339C" w:rsidP="00A5339C">
      <w:pPr>
        <w:rPr>
          <w:u w:val="single"/>
          <w:lang w:val="en-AU"/>
        </w:rPr>
      </w:pPr>
      <w:r w:rsidRPr="00977DFE">
        <w:rPr>
          <w:u w:val="single"/>
          <w:lang w:val="en-AU"/>
        </w:rPr>
        <w:t>Session 1 – Introduction to the NDIS – 1 hour</w:t>
      </w:r>
    </w:p>
    <w:p w14:paraId="2BD047C9" w14:textId="77777777" w:rsidR="00A5339C" w:rsidRPr="00977DFE" w:rsidRDefault="00A5339C" w:rsidP="00A5339C">
      <w:pPr>
        <w:pStyle w:val="ListParagraph"/>
        <w:numPr>
          <w:ilvl w:val="0"/>
          <w:numId w:val="39"/>
        </w:numPr>
      </w:pPr>
      <w:r w:rsidRPr="00977DFE">
        <w:t xml:space="preserve">Introduction to the NDIS - background, purpose and structure </w:t>
      </w:r>
    </w:p>
    <w:p w14:paraId="705EB386" w14:textId="77777777" w:rsidR="00A5339C" w:rsidRPr="00977DFE" w:rsidRDefault="00A5339C" w:rsidP="00A5339C">
      <w:pPr>
        <w:pStyle w:val="ListParagraph"/>
        <w:numPr>
          <w:ilvl w:val="0"/>
          <w:numId w:val="39"/>
        </w:numPr>
      </w:pPr>
      <w:r w:rsidRPr="00977DFE">
        <w:t>Outlining the various streams of funding for NDIS participants – agency / plan / self-managed</w:t>
      </w:r>
    </w:p>
    <w:p w14:paraId="7C19FCC9" w14:textId="77777777" w:rsidR="00A5339C" w:rsidRPr="00977DFE" w:rsidRDefault="00A5339C" w:rsidP="00A5339C">
      <w:pPr>
        <w:pStyle w:val="ListParagraph"/>
        <w:numPr>
          <w:ilvl w:val="0"/>
          <w:numId w:val="39"/>
        </w:numPr>
      </w:pPr>
      <w:r w:rsidRPr="00977DFE">
        <w:t>The role of the NDIS planners / delegates, LAC and planners for plan-managed participants</w:t>
      </w:r>
    </w:p>
    <w:p w14:paraId="0C039472" w14:textId="77777777" w:rsidR="00A5339C" w:rsidRPr="00977DFE" w:rsidRDefault="00A5339C" w:rsidP="00A5339C">
      <w:pPr>
        <w:rPr>
          <w:u w:val="single"/>
        </w:rPr>
      </w:pPr>
      <w:r w:rsidRPr="00977DFE">
        <w:rPr>
          <w:u w:val="single"/>
        </w:rPr>
        <w:t>Session 2 – Access and Inclusion – 1.5 hours</w:t>
      </w:r>
    </w:p>
    <w:p w14:paraId="0062A2C6" w14:textId="77777777" w:rsidR="00A5339C" w:rsidRPr="00977DFE" w:rsidRDefault="00A5339C" w:rsidP="00A5339C">
      <w:pPr>
        <w:pStyle w:val="ListParagraph"/>
        <w:numPr>
          <w:ilvl w:val="0"/>
          <w:numId w:val="40"/>
        </w:numPr>
      </w:pPr>
      <w:r w:rsidRPr="00977DFE">
        <w:t>Presenting the various access and inclusion considerations to providing services to people with a disability</w:t>
      </w:r>
    </w:p>
    <w:p w14:paraId="630B32BC" w14:textId="77777777" w:rsidR="00A5339C" w:rsidRPr="00977DFE" w:rsidRDefault="00A5339C" w:rsidP="00A5339C">
      <w:pPr>
        <w:pStyle w:val="ListParagraph"/>
        <w:numPr>
          <w:ilvl w:val="0"/>
          <w:numId w:val="40"/>
        </w:numPr>
      </w:pPr>
      <w:r w:rsidRPr="00977DFE">
        <w:t>Introduction to the broad spectrum of disabilities and the different access implications for each</w:t>
      </w:r>
    </w:p>
    <w:p w14:paraId="3FA647F7" w14:textId="77777777" w:rsidR="00A5339C" w:rsidRPr="00977DFE" w:rsidRDefault="00A5339C" w:rsidP="00A5339C">
      <w:pPr>
        <w:pStyle w:val="ListParagraph"/>
        <w:numPr>
          <w:ilvl w:val="0"/>
          <w:numId w:val="40"/>
        </w:numPr>
      </w:pPr>
      <w:r w:rsidRPr="00977DFE">
        <w:t>Ability to audit a workplace to ensure it is accessible for people with a disability (could include an audit tool / checklist)</w:t>
      </w:r>
    </w:p>
    <w:p w14:paraId="6923A5A5" w14:textId="77777777" w:rsidR="00A5339C" w:rsidRPr="00977DFE" w:rsidRDefault="00A5339C" w:rsidP="00A5339C">
      <w:pPr>
        <w:pStyle w:val="ListParagraph"/>
        <w:numPr>
          <w:ilvl w:val="0"/>
          <w:numId w:val="40"/>
        </w:numPr>
      </w:pPr>
      <w:r w:rsidRPr="00977DFE">
        <w:t>Actions and measures that can be taken to improve accessibility for people with a disability</w:t>
      </w:r>
    </w:p>
    <w:p w14:paraId="07475E8C" w14:textId="77777777" w:rsidR="00A5339C" w:rsidRPr="00977DFE" w:rsidRDefault="00A5339C" w:rsidP="00A5339C">
      <w:pPr>
        <w:rPr>
          <w:u w:val="single"/>
        </w:rPr>
      </w:pPr>
      <w:r w:rsidRPr="00977DFE">
        <w:rPr>
          <w:u w:val="single"/>
        </w:rPr>
        <w:t>Session 3 – Assessment, treatment &amp; management for people with a disability – 2 hours</w:t>
      </w:r>
    </w:p>
    <w:p w14:paraId="5802DC80" w14:textId="77777777" w:rsidR="00A5339C" w:rsidRPr="00921A14" w:rsidRDefault="00A5339C" w:rsidP="00A5339C">
      <w:pPr>
        <w:pStyle w:val="ListParagraph"/>
        <w:numPr>
          <w:ilvl w:val="0"/>
          <w:numId w:val="40"/>
        </w:numPr>
      </w:pPr>
      <w:r w:rsidRPr="00921A14">
        <w:t xml:space="preserve">Assessment </w:t>
      </w:r>
    </w:p>
    <w:p w14:paraId="00D20AD2" w14:textId="77777777" w:rsidR="00A5339C" w:rsidRPr="00921A14" w:rsidRDefault="00A5339C" w:rsidP="00A5339C">
      <w:pPr>
        <w:pStyle w:val="ListParagraph"/>
        <w:numPr>
          <w:ilvl w:val="1"/>
          <w:numId w:val="40"/>
        </w:numPr>
      </w:pPr>
      <w:r w:rsidRPr="00921A14">
        <w:t>special considerations for people with a disability</w:t>
      </w:r>
    </w:p>
    <w:p w14:paraId="14F5D87C" w14:textId="77777777" w:rsidR="00A5339C" w:rsidRPr="00921A14" w:rsidRDefault="00A5339C" w:rsidP="00A5339C">
      <w:pPr>
        <w:pStyle w:val="ListParagraph"/>
        <w:numPr>
          <w:ilvl w:val="1"/>
          <w:numId w:val="40"/>
        </w:numPr>
      </w:pPr>
      <w:r w:rsidRPr="00921A14">
        <w:t>assessment techniques &amp; tools</w:t>
      </w:r>
    </w:p>
    <w:p w14:paraId="367EB762" w14:textId="77777777" w:rsidR="00A5339C" w:rsidRPr="00921A14" w:rsidRDefault="00A5339C" w:rsidP="00A5339C">
      <w:pPr>
        <w:pStyle w:val="ListParagraph"/>
        <w:numPr>
          <w:ilvl w:val="1"/>
          <w:numId w:val="40"/>
        </w:numPr>
      </w:pPr>
      <w:r w:rsidRPr="00921A14">
        <w:lastRenderedPageBreak/>
        <w:t xml:space="preserve">positioning </w:t>
      </w:r>
    </w:p>
    <w:p w14:paraId="364E01A2" w14:textId="77777777" w:rsidR="00A5339C" w:rsidRPr="00921A14" w:rsidRDefault="00A5339C" w:rsidP="00A5339C">
      <w:pPr>
        <w:pStyle w:val="ListParagraph"/>
        <w:numPr>
          <w:ilvl w:val="1"/>
          <w:numId w:val="40"/>
        </w:numPr>
      </w:pPr>
      <w:r w:rsidRPr="00921A14">
        <w:t>red flags and reasons for concern</w:t>
      </w:r>
    </w:p>
    <w:p w14:paraId="69A16988" w14:textId="77777777" w:rsidR="00A5339C" w:rsidRPr="00921A14" w:rsidRDefault="00A5339C" w:rsidP="00A5339C">
      <w:pPr>
        <w:pStyle w:val="ListParagraph"/>
        <w:numPr>
          <w:ilvl w:val="0"/>
          <w:numId w:val="40"/>
        </w:numPr>
      </w:pPr>
      <w:r w:rsidRPr="00921A14">
        <w:t>Understanding what are issues to be treated versus symptoms to be managed</w:t>
      </w:r>
    </w:p>
    <w:p w14:paraId="705A83C2" w14:textId="77777777" w:rsidR="00A5339C" w:rsidRPr="00921A14" w:rsidRDefault="00A5339C" w:rsidP="00A5339C">
      <w:pPr>
        <w:pStyle w:val="ListParagraph"/>
        <w:numPr>
          <w:ilvl w:val="0"/>
          <w:numId w:val="40"/>
        </w:numPr>
      </w:pPr>
      <w:r w:rsidRPr="00921A14">
        <w:t>treatment and management considerations</w:t>
      </w:r>
    </w:p>
    <w:p w14:paraId="5B7DA542" w14:textId="77777777" w:rsidR="00A5339C" w:rsidRPr="00921A14" w:rsidRDefault="00A5339C" w:rsidP="00A5339C">
      <w:pPr>
        <w:pStyle w:val="ListParagraph"/>
        <w:numPr>
          <w:ilvl w:val="1"/>
          <w:numId w:val="40"/>
        </w:numPr>
      </w:pPr>
      <w:r w:rsidRPr="00921A14">
        <w:t>specific tools for people with a disability</w:t>
      </w:r>
    </w:p>
    <w:p w14:paraId="7E39B182" w14:textId="77777777" w:rsidR="00A5339C" w:rsidRPr="00921A14" w:rsidRDefault="00A5339C" w:rsidP="00A5339C">
      <w:pPr>
        <w:pStyle w:val="ListParagraph"/>
        <w:numPr>
          <w:ilvl w:val="1"/>
          <w:numId w:val="40"/>
        </w:numPr>
      </w:pPr>
      <w:r w:rsidRPr="00921A14">
        <w:t>modifications and considerations</w:t>
      </w:r>
    </w:p>
    <w:p w14:paraId="065BD4F2" w14:textId="77777777" w:rsidR="00A5339C" w:rsidRPr="00977DFE" w:rsidRDefault="00A5339C" w:rsidP="00A5339C">
      <w:pPr>
        <w:pStyle w:val="ListParagraph"/>
        <w:numPr>
          <w:ilvl w:val="1"/>
          <w:numId w:val="40"/>
        </w:numPr>
      </w:pPr>
      <w:r w:rsidRPr="00921A14">
        <w:t>Assistive technology</w:t>
      </w:r>
    </w:p>
    <w:p w14:paraId="0C050030" w14:textId="77777777" w:rsidR="00A5339C" w:rsidRPr="00977DFE" w:rsidRDefault="00A5339C" w:rsidP="00A5339C">
      <w:pPr>
        <w:pStyle w:val="ListParagraph"/>
        <w:numPr>
          <w:ilvl w:val="1"/>
          <w:numId w:val="40"/>
        </w:numPr>
      </w:pPr>
      <w:r w:rsidRPr="00977DFE">
        <w:t>Positioning</w:t>
      </w:r>
    </w:p>
    <w:p w14:paraId="36E4F4B9" w14:textId="77777777" w:rsidR="00A5339C" w:rsidRPr="00977DFE" w:rsidRDefault="00A5339C" w:rsidP="00A5339C">
      <w:pPr>
        <w:rPr>
          <w:u w:val="single"/>
        </w:rPr>
      </w:pPr>
      <w:r w:rsidRPr="00977DFE">
        <w:rPr>
          <w:u w:val="single"/>
        </w:rPr>
        <w:t>Session 4 – Referral, funding &amp; business development   - 1.5 hours</w:t>
      </w:r>
    </w:p>
    <w:p w14:paraId="088D3B65" w14:textId="77777777" w:rsidR="00A5339C" w:rsidRPr="00921A14" w:rsidRDefault="00A5339C" w:rsidP="00A5339C">
      <w:pPr>
        <w:pStyle w:val="ListParagraph"/>
        <w:numPr>
          <w:ilvl w:val="0"/>
          <w:numId w:val="40"/>
        </w:numPr>
      </w:pPr>
      <w:r w:rsidRPr="00921A14">
        <w:t>Increased awareness of existing services and key stakeholders in the NDIS and disability sector</w:t>
      </w:r>
    </w:p>
    <w:p w14:paraId="2D2C5188" w14:textId="77777777" w:rsidR="00A5339C" w:rsidRPr="00921A14" w:rsidRDefault="00A5339C" w:rsidP="00A5339C">
      <w:pPr>
        <w:pStyle w:val="ListParagraph"/>
        <w:numPr>
          <w:ilvl w:val="0"/>
          <w:numId w:val="40"/>
        </w:numPr>
      </w:pPr>
      <w:r w:rsidRPr="00921A14">
        <w:t>Who to refer to and when</w:t>
      </w:r>
    </w:p>
    <w:p w14:paraId="18409EF5" w14:textId="77777777" w:rsidR="00A5339C" w:rsidRPr="00921A14" w:rsidRDefault="00A5339C" w:rsidP="00A5339C">
      <w:pPr>
        <w:pStyle w:val="ListParagraph"/>
        <w:numPr>
          <w:ilvl w:val="0"/>
          <w:numId w:val="40"/>
        </w:numPr>
      </w:pPr>
      <w:r w:rsidRPr="00921A14">
        <w:t>How to charge and claim payment for NDIS participants</w:t>
      </w:r>
    </w:p>
    <w:p w14:paraId="74B4DEE5" w14:textId="77777777" w:rsidR="00A5339C" w:rsidRPr="00921A14" w:rsidRDefault="00A5339C" w:rsidP="00A5339C">
      <w:pPr>
        <w:pStyle w:val="ListParagraph"/>
        <w:numPr>
          <w:ilvl w:val="0"/>
          <w:numId w:val="40"/>
        </w:numPr>
      </w:pPr>
      <w:r w:rsidRPr="00921A14">
        <w:t>Considerations and  concerns</w:t>
      </w:r>
    </w:p>
    <w:p w14:paraId="59D7E3B0" w14:textId="77777777" w:rsidR="00A5339C" w:rsidRPr="00921A14" w:rsidRDefault="00A5339C" w:rsidP="00A5339C">
      <w:pPr>
        <w:pStyle w:val="ListParagraph"/>
        <w:numPr>
          <w:ilvl w:val="0"/>
          <w:numId w:val="40"/>
        </w:numPr>
      </w:pPr>
      <w:r w:rsidRPr="00921A14">
        <w:t>Business development in the disability sector</w:t>
      </w:r>
    </w:p>
    <w:p w14:paraId="61837298" w14:textId="77777777" w:rsidR="00A5339C" w:rsidRPr="009E6364" w:rsidRDefault="00A5339C" w:rsidP="00325B10">
      <w:pPr>
        <w:rPr>
          <w:b/>
        </w:rPr>
      </w:pPr>
    </w:p>
    <w:p w14:paraId="03A8BA83" w14:textId="2E113CA1" w:rsidR="009E6364" w:rsidRPr="008F2763" w:rsidRDefault="008F2763" w:rsidP="008F2763">
      <w:pPr>
        <w:pStyle w:val="Heading1"/>
      </w:pPr>
      <w:r>
        <w:t>Schedule 2</w:t>
      </w:r>
      <w:r w:rsidR="00411EF3" w:rsidRPr="008F2763">
        <w:t xml:space="preserve"> – </w:t>
      </w:r>
      <w:r w:rsidR="004F7D5E">
        <w:t>Project Deliverables</w:t>
      </w:r>
    </w:p>
    <w:p w14:paraId="53FB5C1F" w14:textId="77777777" w:rsidR="00411EF3" w:rsidRDefault="00411EF3" w:rsidP="00411EF3"/>
    <w:p w14:paraId="7AA4FC87" w14:textId="43F45B9D" w:rsidR="004F7D5E" w:rsidRPr="00D94A19" w:rsidRDefault="007F5FBB" w:rsidP="004F7D5E">
      <w:r>
        <w:t>T</w:t>
      </w:r>
      <w:r w:rsidRPr="00D94A19">
        <w:t xml:space="preserve">he developer(s) will be required to undertake the following project activities </w:t>
      </w:r>
      <w:r>
        <w:t xml:space="preserve">and deliverables </w:t>
      </w:r>
      <w:r w:rsidRPr="00D94A19">
        <w:t>as part of the remuneration package</w:t>
      </w:r>
      <w:r w:rsidR="004F7D5E">
        <w:t>:</w:t>
      </w:r>
    </w:p>
    <w:p w14:paraId="2678C84C" w14:textId="77777777" w:rsidR="004F7D5E" w:rsidRDefault="004F7D5E" w:rsidP="004F7D5E">
      <w:pPr>
        <w:rPr>
          <w:b/>
        </w:rPr>
      </w:pPr>
    </w:p>
    <w:p w14:paraId="02A8CBD4" w14:textId="77777777" w:rsidR="004F7D5E" w:rsidRPr="0059553D" w:rsidRDefault="004F7D5E" w:rsidP="004F7D5E">
      <w:pPr>
        <w:pStyle w:val="ListParagraph"/>
        <w:numPr>
          <w:ilvl w:val="0"/>
          <w:numId w:val="33"/>
        </w:numPr>
        <w:spacing w:after="0"/>
        <w:contextualSpacing w:val="0"/>
        <w:rPr>
          <w:b/>
        </w:rPr>
      </w:pPr>
      <w:r w:rsidRPr="0059553D">
        <w:rPr>
          <w:b/>
        </w:rPr>
        <w:t xml:space="preserve">Project kick-off meeting </w:t>
      </w:r>
    </w:p>
    <w:p w14:paraId="20A02AAE" w14:textId="77777777" w:rsidR="004F7D5E" w:rsidRPr="00D94A19" w:rsidRDefault="004F7D5E" w:rsidP="004F7D5E">
      <w:r w:rsidRPr="00D94A19">
        <w:t>This may include the APA and some or all of the subcommittee, may be via teleconference or similar</w:t>
      </w:r>
    </w:p>
    <w:p w14:paraId="3B922490" w14:textId="77777777" w:rsidR="004F7D5E" w:rsidRDefault="004F7D5E" w:rsidP="004F7D5E">
      <w:pPr>
        <w:rPr>
          <w:b/>
        </w:rPr>
      </w:pPr>
    </w:p>
    <w:p w14:paraId="70918080" w14:textId="77777777" w:rsidR="004F7D5E" w:rsidRPr="00D94A19" w:rsidRDefault="004F7D5E" w:rsidP="004F7D5E">
      <w:pPr>
        <w:pStyle w:val="ListParagraph"/>
        <w:numPr>
          <w:ilvl w:val="0"/>
          <w:numId w:val="33"/>
        </w:numPr>
        <w:spacing w:after="0"/>
        <w:ind w:left="782" w:hanging="357"/>
        <w:contextualSpacing w:val="0"/>
        <w:rPr>
          <w:b/>
        </w:rPr>
      </w:pPr>
      <w:r w:rsidRPr="00D94A19">
        <w:rPr>
          <w:b/>
        </w:rPr>
        <w:t>Develop the Works</w:t>
      </w:r>
    </w:p>
    <w:p w14:paraId="18FBA6B0" w14:textId="77777777" w:rsidR="004F7D5E" w:rsidRPr="00D94A19" w:rsidRDefault="004F7D5E" w:rsidP="004F7D5E">
      <w:r w:rsidRPr="00D94A19">
        <w:t xml:space="preserve">The details </w:t>
      </w:r>
      <w:r>
        <w:t xml:space="preserve">of the Works </w:t>
      </w:r>
      <w:r w:rsidRPr="00D94A19">
        <w:t xml:space="preserve">are included in this </w:t>
      </w:r>
      <w:r>
        <w:t xml:space="preserve">Invitation </w:t>
      </w:r>
      <w:r w:rsidRPr="00D94A19">
        <w:t xml:space="preserve">and </w:t>
      </w:r>
      <w:r>
        <w:t>S</w:t>
      </w:r>
      <w:r w:rsidRPr="00D94A19">
        <w:t>chedules</w:t>
      </w:r>
      <w:r>
        <w:t>.</w:t>
      </w:r>
    </w:p>
    <w:p w14:paraId="09366EE7" w14:textId="77777777" w:rsidR="004F7D5E" w:rsidRDefault="004F7D5E" w:rsidP="004F7D5E">
      <w:pPr>
        <w:rPr>
          <w:b/>
        </w:rPr>
      </w:pPr>
    </w:p>
    <w:p w14:paraId="084959E8" w14:textId="77777777" w:rsidR="004F7D5E" w:rsidRPr="00D94A19" w:rsidRDefault="004F7D5E" w:rsidP="004F7D5E">
      <w:pPr>
        <w:pStyle w:val="ListParagraph"/>
        <w:numPr>
          <w:ilvl w:val="0"/>
          <w:numId w:val="33"/>
        </w:numPr>
        <w:spacing w:after="0"/>
        <w:ind w:left="782" w:hanging="357"/>
        <w:contextualSpacing w:val="0"/>
        <w:rPr>
          <w:b/>
        </w:rPr>
      </w:pPr>
      <w:r w:rsidRPr="00D94A19">
        <w:rPr>
          <w:b/>
        </w:rPr>
        <w:t>Incorporate feedback</w:t>
      </w:r>
    </w:p>
    <w:p w14:paraId="010ABF6D" w14:textId="77777777" w:rsidR="004F7D5E" w:rsidRDefault="004F7D5E" w:rsidP="004F7D5E">
      <w:r w:rsidRPr="00D94A19">
        <w:t xml:space="preserve">It is intended there will be two sets of reviews and feedback from the subcommittee/expert panel, with final draft used for pilot delivery.  After the pilot deliveries, there will be feedback from participants, independent observers, </w:t>
      </w:r>
      <w:r>
        <w:t xml:space="preserve">developers </w:t>
      </w:r>
      <w:r w:rsidRPr="00D94A19">
        <w:t>etc.</w:t>
      </w:r>
      <w:r>
        <w:t xml:space="preserve"> which will guide any final adjustments or modifications.</w:t>
      </w:r>
      <w:r w:rsidRPr="00D94A19">
        <w:t xml:space="preserve">  </w:t>
      </w:r>
    </w:p>
    <w:p w14:paraId="145E572C" w14:textId="77777777" w:rsidR="004F7D5E" w:rsidRDefault="004F7D5E" w:rsidP="004F7D5E"/>
    <w:p w14:paraId="0242EAA9" w14:textId="77777777" w:rsidR="004F7D5E" w:rsidRPr="00D94A19" w:rsidRDefault="004F7D5E" w:rsidP="004F7D5E">
      <w:r w:rsidRPr="00D94A19">
        <w:t>If required, there may be up to two additional review and feedback cycles.</w:t>
      </w:r>
    </w:p>
    <w:p w14:paraId="5C3112CC" w14:textId="77777777" w:rsidR="004F7D5E" w:rsidRDefault="004F7D5E" w:rsidP="004F7D5E">
      <w:pPr>
        <w:rPr>
          <w:b/>
        </w:rPr>
      </w:pPr>
    </w:p>
    <w:p w14:paraId="61AB038C" w14:textId="77777777" w:rsidR="004F7D5E" w:rsidRPr="00D94A19" w:rsidRDefault="004F7D5E" w:rsidP="004F7D5E">
      <w:pPr>
        <w:pStyle w:val="ListParagraph"/>
        <w:numPr>
          <w:ilvl w:val="0"/>
          <w:numId w:val="33"/>
        </w:numPr>
        <w:spacing w:after="0"/>
        <w:ind w:left="782" w:hanging="357"/>
        <w:contextualSpacing w:val="0"/>
        <w:rPr>
          <w:b/>
        </w:rPr>
      </w:pPr>
      <w:r w:rsidRPr="00D94A19">
        <w:rPr>
          <w:b/>
        </w:rPr>
        <w:t>Feedback Meetings</w:t>
      </w:r>
    </w:p>
    <w:p w14:paraId="2C785885" w14:textId="5476846C" w:rsidR="007F5FBB" w:rsidRDefault="007F5FBB" w:rsidP="007F5FBB">
      <w:pPr>
        <w:rPr>
          <w:u w:val="single"/>
        </w:rPr>
      </w:pPr>
      <w:r w:rsidRPr="0059553D">
        <w:t>Th</w:t>
      </w:r>
      <w:r>
        <w:t xml:space="preserve">ese will </w:t>
      </w:r>
      <w:r w:rsidRPr="0059553D">
        <w:t xml:space="preserve">occur during the draft </w:t>
      </w:r>
      <w:r>
        <w:t xml:space="preserve">development phase </w:t>
      </w:r>
      <w:r w:rsidRPr="0059553D">
        <w:t xml:space="preserve">and </w:t>
      </w:r>
      <w:r>
        <w:t>after the pilot deliveries.</w:t>
      </w:r>
    </w:p>
    <w:p w14:paraId="78B40C70" w14:textId="5406C711" w:rsidR="004F7D5E" w:rsidRPr="007F5FBB" w:rsidRDefault="007F5FBB" w:rsidP="007F5FBB">
      <w:pPr>
        <w:pStyle w:val="ListParagraph"/>
        <w:numPr>
          <w:ilvl w:val="0"/>
          <w:numId w:val="35"/>
        </w:numPr>
      </w:pPr>
      <w:r w:rsidRPr="007F5FBB">
        <w:t xml:space="preserve">Development feedback meetings - </w:t>
      </w:r>
      <w:r w:rsidR="004F7D5E" w:rsidRPr="007F5FBB">
        <w:t xml:space="preserve">Once written feedback has been provided to the developer by the subcommittee/expert panel, there will be a meeting to discuss </w:t>
      </w:r>
      <w:r w:rsidRPr="007F5FBB">
        <w:t xml:space="preserve">adjustments and modifications </w:t>
      </w:r>
      <w:r w:rsidR="004F7D5E" w:rsidRPr="007F5FBB">
        <w:t xml:space="preserve">(may be via a teleconference or similar).  </w:t>
      </w:r>
    </w:p>
    <w:p w14:paraId="2E4E2B2F" w14:textId="52E135FE" w:rsidR="004F7D5E" w:rsidRPr="007F5FBB" w:rsidRDefault="007F5FBB" w:rsidP="007F5FBB">
      <w:pPr>
        <w:pStyle w:val="ListParagraph"/>
        <w:numPr>
          <w:ilvl w:val="0"/>
          <w:numId w:val="35"/>
        </w:numPr>
      </w:pPr>
      <w:r w:rsidRPr="007F5FBB">
        <w:t xml:space="preserve">Pilot feedback meetings </w:t>
      </w:r>
      <w:r>
        <w:t>–</w:t>
      </w:r>
      <w:r w:rsidRPr="007F5FBB">
        <w:t xml:space="preserve"> Once</w:t>
      </w:r>
      <w:r>
        <w:t xml:space="preserve"> APA has received</w:t>
      </w:r>
      <w:r w:rsidRPr="007F5FBB">
        <w:t xml:space="preserve"> feedback from participants and independent observers </w:t>
      </w:r>
      <w:r>
        <w:t xml:space="preserve">and this </w:t>
      </w:r>
      <w:r w:rsidRPr="007F5FBB">
        <w:t xml:space="preserve">has been provided to the developer and the subcommittee/expert panel, there will be a meeting to discuss adjustments and modifications (may be via a teleconference or similar).  </w:t>
      </w:r>
    </w:p>
    <w:p w14:paraId="61C2FDAC" w14:textId="77777777" w:rsidR="007F5FBB" w:rsidRDefault="007F5FBB" w:rsidP="004F7D5E">
      <w:pPr>
        <w:rPr>
          <w:b/>
        </w:rPr>
      </w:pPr>
    </w:p>
    <w:p w14:paraId="07DB85B7" w14:textId="77777777" w:rsidR="004F7D5E" w:rsidRPr="00D94A19" w:rsidRDefault="004F7D5E" w:rsidP="004F7D5E">
      <w:pPr>
        <w:pStyle w:val="ListParagraph"/>
        <w:numPr>
          <w:ilvl w:val="0"/>
          <w:numId w:val="33"/>
        </w:numPr>
        <w:spacing w:after="0"/>
        <w:ind w:left="782" w:hanging="357"/>
        <w:contextualSpacing w:val="0"/>
        <w:rPr>
          <w:b/>
        </w:rPr>
      </w:pPr>
      <w:r w:rsidRPr="00D94A19">
        <w:rPr>
          <w:b/>
        </w:rPr>
        <w:t>Deliver a Train-the-Trainer</w:t>
      </w:r>
    </w:p>
    <w:p w14:paraId="0BA57694" w14:textId="30EAAA15" w:rsidR="004F7D5E" w:rsidRPr="0059553D" w:rsidRDefault="004F7D5E" w:rsidP="004F7D5E">
      <w:r w:rsidRPr="0059553D">
        <w:t>This session is</w:t>
      </w:r>
      <w:r>
        <w:t xml:space="preserve"> a Train-the-Trainer or similar content information session for prospective Course presenters.  It is</w:t>
      </w:r>
      <w:r w:rsidRPr="0059553D">
        <w:t xml:space="preserve"> expected </w:t>
      </w:r>
      <w:r w:rsidR="00B179BC">
        <w:t xml:space="preserve">to </w:t>
      </w:r>
      <w:r w:rsidRPr="0059553D">
        <w:t xml:space="preserve">be no </w:t>
      </w:r>
      <w:r w:rsidRPr="00B179BC">
        <w:t>les</w:t>
      </w:r>
      <w:r w:rsidR="00B179BC" w:rsidRPr="00B179BC">
        <w:t>s than 1 hour</w:t>
      </w:r>
      <w:r w:rsidRPr="00B179BC">
        <w:t xml:space="preserve"> in length </w:t>
      </w:r>
      <w:r w:rsidR="00B179BC">
        <w:t>for the course</w:t>
      </w:r>
      <w:r w:rsidRPr="0059553D">
        <w:t>. This will be delivered to prospective Course presenters who will participate from across Australia. This session will be recorded for the purpose of a perpetual resource for prospective Course presenters. This session will be coordinated by the APA and delivered by the developer. This session is part of the tender remuneration package</w:t>
      </w:r>
      <w:r>
        <w:t>.</w:t>
      </w:r>
    </w:p>
    <w:p w14:paraId="65C2CEF9" w14:textId="77777777" w:rsidR="004F7D5E" w:rsidRPr="0059553D" w:rsidRDefault="004F7D5E" w:rsidP="004F7D5E">
      <w:pPr>
        <w:ind w:left="360"/>
        <w:rPr>
          <w:b/>
        </w:rPr>
      </w:pPr>
    </w:p>
    <w:p w14:paraId="7D8B2409" w14:textId="77777777" w:rsidR="004F7D5E" w:rsidRPr="00D94A19" w:rsidRDefault="004F7D5E" w:rsidP="004F7D5E">
      <w:pPr>
        <w:pStyle w:val="ListParagraph"/>
        <w:numPr>
          <w:ilvl w:val="0"/>
          <w:numId w:val="33"/>
        </w:numPr>
        <w:spacing w:after="0"/>
        <w:ind w:left="782" w:hanging="357"/>
        <w:contextualSpacing w:val="0"/>
        <w:rPr>
          <w:b/>
        </w:rPr>
      </w:pPr>
      <w:r w:rsidRPr="00D94A19">
        <w:rPr>
          <w:b/>
        </w:rPr>
        <w:t>Conduct two Pilot deliveries</w:t>
      </w:r>
    </w:p>
    <w:p w14:paraId="5DF25797" w14:textId="466A6BF7" w:rsidR="004F7D5E" w:rsidRDefault="004F7D5E" w:rsidP="004F7D5E">
      <w:r w:rsidRPr="00D94A19">
        <w:t>The developer(s) will be required to deliver</w:t>
      </w:r>
      <w:r>
        <w:t xml:space="preserve"> two</w:t>
      </w:r>
      <w:r w:rsidRPr="00D94A19">
        <w:t xml:space="preserve"> pilot deliver</w:t>
      </w:r>
      <w:r>
        <w:t xml:space="preserve">ies </w:t>
      </w:r>
      <w:r w:rsidRPr="00D94A19">
        <w:t xml:space="preserve">of the Works, if </w:t>
      </w:r>
      <w:r>
        <w:t>face-to-face</w:t>
      </w:r>
      <w:r w:rsidRPr="00D94A19">
        <w:t xml:space="preserve">, at a location specified by the APA, to a class of APA members who have registered to attend the Course as participants. </w:t>
      </w:r>
      <w:r w:rsidRPr="00D94A19">
        <w:lastRenderedPageBreak/>
        <w:t xml:space="preserve">Prospective Course presenters will also be able to attend this iteration to observe the developer’s delivery of the Works for the purpose of further training. </w:t>
      </w:r>
    </w:p>
    <w:p w14:paraId="35173278" w14:textId="77777777" w:rsidR="004F7D5E" w:rsidRPr="0059553D" w:rsidRDefault="004F7D5E" w:rsidP="004F7D5E">
      <w:pPr>
        <w:rPr>
          <w:u w:val="single"/>
        </w:rPr>
      </w:pPr>
    </w:p>
    <w:p w14:paraId="55F7EDAC" w14:textId="77777777" w:rsidR="004F7D5E" w:rsidRPr="00D94A19" w:rsidRDefault="004F7D5E" w:rsidP="004F7D5E">
      <w:r w:rsidRPr="0059553D">
        <w:rPr>
          <w:u w:val="single"/>
        </w:rPr>
        <w:t>Remuneration for pilot deliveries</w:t>
      </w:r>
      <w:r>
        <w:t xml:space="preserve"> - d</w:t>
      </w:r>
      <w:r w:rsidRPr="00D94A19">
        <w:t xml:space="preserve">evelopers who deliver the initial delivery of the Works will be remunerated at the standard APA presenter rates within the usual APA presenter payment model (an additional remuneration to the tender remuneration). Flights and accommodation will also be covered by the APA where required. The APA have the right to set a limit on the number of individual developers who can deliver the pilot of the Works, based on the overall number of contributing developers, their city of residence and the location of the initial delivery of the Works. </w:t>
      </w:r>
    </w:p>
    <w:p w14:paraId="2365D5A6" w14:textId="77777777" w:rsidR="004F7D5E" w:rsidRDefault="004F7D5E" w:rsidP="004F7D5E">
      <w:pPr>
        <w:rPr>
          <w:b/>
        </w:rPr>
      </w:pPr>
    </w:p>
    <w:p w14:paraId="14C205F1" w14:textId="77777777" w:rsidR="004F7D5E" w:rsidRPr="00D94A19" w:rsidRDefault="004F7D5E" w:rsidP="004F7D5E">
      <w:pPr>
        <w:pStyle w:val="ListParagraph"/>
        <w:numPr>
          <w:ilvl w:val="0"/>
          <w:numId w:val="33"/>
        </w:numPr>
        <w:spacing w:after="0"/>
        <w:ind w:left="782" w:hanging="357"/>
        <w:contextualSpacing w:val="0"/>
        <w:rPr>
          <w:b/>
        </w:rPr>
      </w:pPr>
      <w:r>
        <w:rPr>
          <w:b/>
        </w:rPr>
        <w:t>Supply final version of the Works</w:t>
      </w:r>
    </w:p>
    <w:p w14:paraId="726AB0B6" w14:textId="77777777" w:rsidR="004F7D5E" w:rsidRPr="00D94A19" w:rsidRDefault="004F7D5E" w:rsidP="004F7D5E">
      <w:r w:rsidRPr="00D94A19">
        <w:t>The developer(s) will be required to implement any revisions, changes or modifications to the Works that are identified in the post-pilot review and provide the final version. This revision is part of the tender remuneration package.</w:t>
      </w:r>
    </w:p>
    <w:p w14:paraId="45EFA93B" w14:textId="015EB582" w:rsidR="004F7D5E" w:rsidRDefault="004F7D5E">
      <w:pPr>
        <w:tabs>
          <w:tab w:val="clear" w:pos="9165"/>
        </w:tabs>
        <w:spacing w:after="160" w:line="259" w:lineRule="auto"/>
        <w:ind w:left="0"/>
      </w:pPr>
    </w:p>
    <w:p w14:paraId="79296BD9" w14:textId="19710989" w:rsidR="004F7D5E" w:rsidRPr="008F2763" w:rsidRDefault="004F7D5E" w:rsidP="004F7D5E">
      <w:pPr>
        <w:pStyle w:val="Heading1"/>
      </w:pPr>
      <w:r>
        <w:t>Schedule 3</w:t>
      </w:r>
      <w:r w:rsidRPr="008F2763">
        <w:t xml:space="preserve"> – The Works</w:t>
      </w:r>
    </w:p>
    <w:p w14:paraId="1843C338" w14:textId="77777777" w:rsidR="004F7D5E" w:rsidRDefault="004F7D5E" w:rsidP="00411EF3"/>
    <w:p w14:paraId="6D09FD02" w14:textId="77777777" w:rsidR="00411EF3" w:rsidRPr="00491C94" w:rsidRDefault="00411EF3" w:rsidP="00491C94">
      <w:r w:rsidRPr="00491C94">
        <w:t>The Works should contain the following:</w:t>
      </w:r>
    </w:p>
    <w:p w14:paraId="333C1736" w14:textId="77777777" w:rsidR="00411EF3" w:rsidRPr="00491C94" w:rsidRDefault="00411EF3" w:rsidP="00491C94"/>
    <w:p w14:paraId="2353323C" w14:textId="6D1C088D" w:rsidR="00411EF3" w:rsidRPr="001F2694" w:rsidRDefault="00491C94" w:rsidP="001F2694">
      <w:pPr>
        <w:pStyle w:val="ListParagraph"/>
        <w:numPr>
          <w:ilvl w:val="2"/>
          <w:numId w:val="12"/>
        </w:numPr>
        <w:ind w:left="709"/>
        <w:rPr>
          <w:b/>
        </w:rPr>
      </w:pPr>
      <w:r w:rsidRPr="001F2694">
        <w:rPr>
          <w:b/>
        </w:rPr>
        <w:t>Presenter</w:t>
      </w:r>
      <w:r w:rsidR="00AC4300">
        <w:rPr>
          <w:b/>
        </w:rPr>
        <w:t xml:space="preserve"> -</w:t>
      </w:r>
      <w:r w:rsidR="00A33291" w:rsidRPr="001F2694">
        <w:rPr>
          <w:b/>
        </w:rPr>
        <w:t xml:space="preserve"> Program</w:t>
      </w:r>
      <w:r w:rsidR="00411EF3" w:rsidRPr="001F2694">
        <w:rPr>
          <w:b/>
        </w:rPr>
        <w:t xml:space="preserve"> Manual</w:t>
      </w:r>
    </w:p>
    <w:p w14:paraId="4B64F975" w14:textId="091A6765" w:rsidR="00411EF3" w:rsidRPr="003C46BE" w:rsidRDefault="00411EF3" w:rsidP="00C97D09">
      <w:r w:rsidRPr="00491C94">
        <w:t xml:space="preserve">This </w:t>
      </w:r>
      <w:r w:rsidRPr="003C46BE">
        <w:t>must include, but is not limited to:</w:t>
      </w:r>
    </w:p>
    <w:p w14:paraId="494731AB" w14:textId="609999FF" w:rsidR="00A33291" w:rsidRPr="003C46BE" w:rsidRDefault="00A33291" w:rsidP="00A534E8">
      <w:pPr>
        <w:pStyle w:val="ListParagraph"/>
        <w:numPr>
          <w:ilvl w:val="0"/>
          <w:numId w:val="18"/>
        </w:numPr>
      </w:pPr>
      <w:r w:rsidRPr="003C46BE">
        <w:t>Course Title</w:t>
      </w:r>
    </w:p>
    <w:p w14:paraId="4B4938CC" w14:textId="203C274A" w:rsidR="00A33291" w:rsidRPr="003C46BE" w:rsidRDefault="00A33291" w:rsidP="00A534E8">
      <w:pPr>
        <w:pStyle w:val="ListParagraph"/>
        <w:numPr>
          <w:ilvl w:val="0"/>
          <w:numId w:val="18"/>
        </w:numPr>
      </w:pPr>
      <w:r w:rsidRPr="003C46BE">
        <w:t>Course purpose</w:t>
      </w:r>
    </w:p>
    <w:p w14:paraId="23769816" w14:textId="7CE20EE9" w:rsidR="00A33291" w:rsidRPr="003C46BE" w:rsidRDefault="00A33291" w:rsidP="00A534E8">
      <w:pPr>
        <w:pStyle w:val="ListParagraph"/>
        <w:numPr>
          <w:ilvl w:val="0"/>
          <w:numId w:val="18"/>
        </w:numPr>
      </w:pPr>
      <w:r w:rsidRPr="003C46BE">
        <w:t>Intended Learning Outcomes: (course level)</w:t>
      </w:r>
    </w:p>
    <w:p w14:paraId="171EF914" w14:textId="77777777" w:rsidR="00A33291" w:rsidRPr="003C46BE" w:rsidRDefault="00A33291" w:rsidP="00A534E8">
      <w:pPr>
        <w:pStyle w:val="ListParagraph"/>
        <w:numPr>
          <w:ilvl w:val="0"/>
          <w:numId w:val="18"/>
        </w:numPr>
      </w:pPr>
      <w:r w:rsidRPr="003C46BE">
        <w:t xml:space="preserve">Target Audience: </w:t>
      </w:r>
    </w:p>
    <w:p w14:paraId="04D414F2" w14:textId="7ADCA552" w:rsidR="00A33291" w:rsidRPr="003C46BE" w:rsidRDefault="00A33291" w:rsidP="00A534E8">
      <w:pPr>
        <w:pStyle w:val="ListParagraph"/>
        <w:numPr>
          <w:ilvl w:val="0"/>
          <w:numId w:val="18"/>
        </w:numPr>
      </w:pPr>
      <w:r w:rsidRPr="003C46BE">
        <w:t>Pre-requisites</w:t>
      </w:r>
    </w:p>
    <w:p w14:paraId="3343D2B7" w14:textId="28EB7A9E" w:rsidR="00A33291" w:rsidRPr="003C46BE" w:rsidRDefault="00A33291" w:rsidP="00A534E8">
      <w:pPr>
        <w:pStyle w:val="ListParagraph"/>
        <w:numPr>
          <w:ilvl w:val="0"/>
          <w:numId w:val="18"/>
        </w:numPr>
      </w:pPr>
      <w:r w:rsidRPr="003C46BE">
        <w:t>Course Structure</w:t>
      </w:r>
    </w:p>
    <w:p w14:paraId="21B43002" w14:textId="1A72FB40" w:rsidR="00411EF3" w:rsidRPr="003C46BE" w:rsidRDefault="00411EF3" w:rsidP="00A534E8">
      <w:pPr>
        <w:pStyle w:val="ListParagraph"/>
        <w:numPr>
          <w:ilvl w:val="0"/>
          <w:numId w:val="18"/>
        </w:numPr>
      </w:pPr>
      <w:r w:rsidRPr="003C46BE">
        <w:t>Course timetable with timeslots and session descriptions/topics</w:t>
      </w:r>
      <w:r w:rsidR="00A33291" w:rsidRPr="003C46BE">
        <w:t xml:space="preserve"> (include timing for when pre-work should be supplied)</w:t>
      </w:r>
    </w:p>
    <w:p w14:paraId="77BC48D9" w14:textId="1FE562BB" w:rsidR="00A33291" w:rsidRPr="003C46BE" w:rsidRDefault="00A33291" w:rsidP="00A534E8">
      <w:pPr>
        <w:pStyle w:val="ListParagraph"/>
        <w:numPr>
          <w:ilvl w:val="0"/>
          <w:numId w:val="18"/>
        </w:numPr>
      </w:pPr>
      <w:r w:rsidRPr="003C46BE">
        <w:t>Pre-work document/s or files, as applicable</w:t>
      </w:r>
    </w:p>
    <w:p w14:paraId="3E0972F4" w14:textId="7DF5B11C" w:rsidR="003C46BE" w:rsidRPr="003C46BE" w:rsidRDefault="003C46BE" w:rsidP="00A534E8">
      <w:pPr>
        <w:pStyle w:val="ListParagraph"/>
        <w:numPr>
          <w:ilvl w:val="0"/>
          <w:numId w:val="18"/>
        </w:numPr>
      </w:pPr>
      <w:r w:rsidRPr="003C46BE">
        <w:t>Suggested venue-type</w:t>
      </w:r>
    </w:p>
    <w:p w14:paraId="55D15DD4" w14:textId="5B67B6F3" w:rsidR="003C46BE" w:rsidRDefault="003C46BE" w:rsidP="00A534E8">
      <w:pPr>
        <w:pStyle w:val="ListParagraph"/>
        <w:numPr>
          <w:ilvl w:val="0"/>
          <w:numId w:val="18"/>
        </w:numPr>
      </w:pPr>
      <w:r w:rsidRPr="003C46BE">
        <w:t>Resource and equipment requirements</w:t>
      </w:r>
      <w:r w:rsidRPr="00491C94">
        <w:t xml:space="preserve"> for each session</w:t>
      </w:r>
      <w:r w:rsidR="00AC4300">
        <w:t>, including participant ratio</w:t>
      </w:r>
    </w:p>
    <w:p w14:paraId="53FF21B5" w14:textId="77777777" w:rsidR="003C46BE" w:rsidRDefault="003C46BE" w:rsidP="00A534E8">
      <w:pPr>
        <w:pStyle w:val="ListParagraph"/>
        <w:numPr>
          <w:ilvl w:val="0"/>
          <w:numId w:val="16"/>
        </w:numPr>
      </w:pPr>
      <w:r>
        <w:t>Session:</w:t>
      </w:r>
    </w:p>
    <w:p w14:paraId="589730FF" w14:textId="4FE07D40" w:rsidR="003C46BE" w:rsidRDefault="003C46BE" w:rsidP="00A534E8">
      <w:pPr>
        <w:pStyle w:val="ListParagraph"/>
        <w:numPr>
          <w:ilvl w:val="1"/>
          <w:numId w:val="16"/>
        </w:numPr>
      </w:pPr>
      <w:r>
        <w:t>Timing</w:t>
      </w:r>
    </w:p>
    <w:p w14:paraId="0789D648" w14:textId="24373462" w:rsidR="005C060F" w:rsidRDefault="005C060F" w:rsidP="00A534E8">
      <w:pPr>
        <w:pStyle w:val="ListParagraph"/>
        <w:numPr>
          <w:ilvl w:val="1"/>
          <w:numId w:val="16"/>
        </w:numPr>
      </w:pPr>
      <w:r>
        <w:t xml:space="preserve">Key </w:t>
      </w:r>
      <w:r w:rsidR="00A33291">
        <w:t>focus or messaging</w:t>
      </w:r>
    </w:p>
    <w:p w14:paraId="78E1F466" w14:textId="5EC586CE" w:rsidR="00A33291" w:rsidRDefault="00A33291" w:rsidP="00A534E8">
      <w:pPr>
        <w:pStyle w:val="ListParagraph"/>
        <w:numPr>
          <w:ilvl w:val="1"/>
          <w:numId w:val="16"/>
        </w:numPr>
      </w:pPr>
      <w:r>
        <w:t xml:space="preserve">Key </w:t>
      </w:r>
      <w:proofErr w:type="spellStart"/>
      <w:r>
        <w:t>takeouts</w:t>
      </w:r>
      <w:proofErr w:type="spellEnd"/>
    </w:p>
    <w:p w14:paraId="38E8CEC5" w14:textId="6BE55529" w:rsidR="00A33291" w:rsidRDefault="00A33291" w:rsidP="00A534E8">
      <w:pPr>
        <w:pStyle w:val="ListParagraph"/>
        <w:numPr>
          <w:ilvl w:val="1"/>
          <w:numId w:val="16"/>
        </w:numPr>
      </w:pPr>
      <w:r>
        <w:t>Activity instructions and answers / suggested responses as applicable</w:t>
      </w:r>
    </w:p>
    <w:p w14:paraId="5800F72F" w14:textId="0D7E097C" w:rsidR="00A33291" w:rsidRDefault="00A33291" w:rsidP="00A534E8">
      <w:pPr>
        <w:pStyle w:val="ListParagraph"/>
        <w:numPr>
          <w:ilvl w:val="1"/>
          <w:numId w:val="16"/>
        </w:numPr>
      </w:pPr>
      <w:r>
        <w:t xml:space="preserve">Activity debrief and suggested key </w:t>
      </w:r>
      <w:proofErr w:type="spellStart"/>
      <w:r>
        <w:t>takeouts</w:t>
      </w:r>
      <w:proofErr w:type="spellEnd"/>
    </w:p>
    <w:p w14:paraId="6BBBF339" w14:textId="31D8F96B" w:rsidR="00A33291" w:rsidRPr="00491C94" w:rsidRDefault="00A33291" w:rsidP="00A534E8">
      <w:pPr>
        <w:pStyle w:val="ListParagraph"/>
        <w:numPr>
          <w:ilvl w:val="1"/>
          <w:numId w:val="16"/>
        </w:numPr>
      </w:pPr>
      <w:r>
        <w:t>Formative and summative answers / suggested responses</w:t>
      </w:r>
    </w:p>
    <w:p w14:paraId="2C525A12" w14:textId="77777777" w:rsidR="00411EF3" w:rsidRPr="00491C94" w:rsidRDefault="00411EF3" w:rsidP="00491C94"/>
    <w:p w14:paraId="6E563010" w14:textId="77777777" w:rsidR="00411EF3" w:rsidRPr="00491C94" w:rsidRDefault="00411EF3" w:rsidP="001F2694">
      <w:pPr>
        <w:pStyle w:val="ListParagraph"/>
        <w:numPr>
          <w:ilvl w:val="2"/>
          <w:numId w:val="12"/>
        </w:numPr>
        <w:ind w:left="709"/>
        <w:rPr>
          <w:b/>
        </w:rPr>
      </w:pPr>
      <w:r w:rsidRPr="00491C94">
        <w:rPr>
          <w:b/>
        </w:rPr>
        <w:t>Pre-work</w:t>
      </w:r>
    </w:p>
    <w:p w14:paraId="4C6F22FE" w14:textId="488F2B4B" w:rsidR="00411EF3" w:rsidRPr="00491C94" w:rsidRDefault="00411EF3" w:rsidP="00491C94">
      <w:r w:rsidRPr="00491C94">
        <w:t xml:space="preserve">Developers will need to determine what is required to be completed as pre-work or pre-reading, guided by </w:t>
      </w:r>
      <w:r w:rsidR="00491C94" w:rsidRPr="00491C94">
        <w:t xml:space="preserve">the Course information provided in the Invitation to </w:t>
      </w:r>
      <w:proofErr w:type="gramStart"/>
      <w:r w:rsidR="00491C94" w:rsidRPr="00491C94">
        <w:t>Tender</w:t>
      </w:r>
      <w:proofErr w:type="gramEnd"/>
      <w:r w:rsidR="00491C94" w:rsidRPr="00491C94">
        <w:t xml:space="preserve"> and any relevant Schedules</w:t>
      </w:r>
      <w:r w:rsidRPr="00491C94">
        <w:t>. The purpose of the pre-work is to prepare participants for the content to be covered within the Course.</w:t>
      </w:r>
    </w:p>
    <w:p w14:paraId="5FE87ABB" w14:textId="77777777" w:rsidR="00411EF3" w:rsidRPr="00491C94" w:rsidRDefault="00411EF3" w:rsidP="00491C94"/>
    <w:p w14:paraId="3F3BAAC4" w14:textId="5DB3241B" w:rsidR="005C060F" w:rsidRDefault="00411EF3" w:rsidP="00491C94">
      <w:r w:rsidRPr="00491C94">
        <w:t>Any papers or similar which form part or all of the pre-work must be publicly available</w:t>
      </w:r>
      <w:r w:rsidR="00491C94">
        <w:t xml:space="preserve"> a</w:t>
      </w:r>
      <w:r w:rsidR="00AC4300">
        <w:t>nd/or not limited by copyright</w:t>
      </w:r>
      <w:r w:rsidR="00491C94">
        <w:t>.  If the full paper is not supplied, full reference information including title, author/s</w:t>
      </w:r>
      <w:r w:rsidR="005C060F">
        <w:t xml:space="preserve">, journal/publication must be included, </w:t>
      </w:r>
      <w:r w:rsidR="00491C94">
        <w:t xml:space="preserve">and DOI </w:t>
      </w:r>
      <w:r w:rsidR="005C060F">
        <w:t>if available</w:t>
      </w:r>
      <w:r w:rsidRPr="00491C94">
        <w:t xml:space="preserve">.  </w:t>
      </w:r>
    </w:p>
    <w:p w14:paraId="45DF6A8C" w14:textId="77777777" w:rsidR="005C060F" w:rsidRDefault="005C060F" w:rsidP="00491C94"/>
    <w:p w14:paraId="3D351E15" w14:textId="409913FE" w:rsidR="00411EF3" w:rsidRDefault="00411EF3" w:rsidP="00491C94">
      <w:r w:rsidRPr="00491C94">
        <w:t xml:space="preserve">These courses are offered to members and non-members of the APA, and their course fee covers all related course material.  Supply of pre-reading material which is restricted, for example by access to a research database, is not allowed. If </w:t>
      </w:r>
      <w:r w:rsidR="005C060F">
        <w:t>there are pre-</w:t>
      </w:r>
      <w:r w:rsidRPr="00491C94">
        <w:t xml:space="preserve">readings </w:t>
      </w:r>
      <w:r w:rsidR="005C060F">
        <w:t xml:space="preserve">that form a critical part of the course which are </w:t>
      </w:r>
      <w:r w:rsidR="005C060F">
        <w:lastRenderedPageBreak/>
        <w:t>res</w:t>
      </w:r>
      <w:r w:rsidRPr="00491C94">
        <w:t xml:space="preserve">tricted, a pre-reading paper or </w:t>
      </w:r>
      <w:r w:rsidR="005C060F">
        <w:t xml:space="preserve">similar may be developed </w:t>
      </w:r>
      <w:r w:rsidRPr="00491C94">
        <w:t xml:space="preserve">which contains the </w:t>
      </w:r>
      <w:r w:rsidR="00491C94" w:rsidRPr="00491C94">
        <w:t xml:space="preserve">relevant </w:t>
      </w:r>
      <w:r w:rsidRPr="00491C94">
        <w:t>information</w:t>
      </w:r>
      <w:r w:rsidR="00491C94" w:rsidRPr="00491C94">
        <w:t>,</w:t>
      </w:r>
      <w:r w:rsidRPr="00491C94">
        <w:t xml:space="preserve"> cited and referenced appropriately.</w:t>
      </w:r>
    </w:p>
    <w:p w14:paraId="4BA0D203" w14:textId="73A595A7" w:rsidR="00A33291" w:rsidRDefault="00A33291" w:rsidP="00491C94"/>
    <w:p w14:paraId="2CE46927" w14:textId="309E2416" w:rsidR="00A33291" w:rsidRDefault="00A33291" w:rsidP="00491C94">
      <w:r>
        <w:t>Pre-work may include, but is not limited to:</w:t>
      </w:r>
    </w:p>
    <w:p w14:paraId="326B1C55" w14:textId="10FB41B0" w:rsidR="00A33291" w:rsidRDefault="00A33291" w:rsidP="00A534E8">
      <w:pPr>
        <w:pStyle w:val="ListParagraph"/>
        <w:numPr>
          <w:ilvl w:val="0"/>
          <w:numId w:val="17"/>
        </w:numPr>
      </w:pPr>
      <w:r>
        <w:t>online learning</w:t>
      </w:r>
    </w:p>
    <w:p w14:paraId="09C1BD58" w14:textId="7B469FD5" w:rsidR="00A33291" w:rsidRDefault="00A33291" w:rsidP="00A534E8">
      <w:pPr>
        <w:pStyle w:val="ListParagraph"/>
        <w:numPr>
          <w:ilvl w:val="0"/>
          <w:numId w:val="17"/>
        </w:numPr>
      </w:pPr>
      <w:r>
        <w:t>pre-reading papers</w:t>
      </w:r>
    </w:p>
    <w:p w14:paraId="5F6E957B" w14:textId="1213B343" w:rsidR="00A33291" w:rsidRDefault="00A33291" w:rsidP="00A534E8">
      <w:pPr>
        <w:pStyle w:val="ListParagraph"/>
        <w:numPr>
          <w:ilvl w:val="0"/>
          <w:numId w:val="17"/>
        </w:numPr>
      </w:pPr>
      <w:r>
        <w:t>a document containing a list of pre-reading</w:t>
      </w:r>
    </w:p>
    <w:p w14:paraId="18D0DF45" w14:textId="64A7E541" w:rsidR="00A33291" w:rsidRDefault="00A33291" w:rsidP="00A534E8">
      <w:pPr>
        <w:pStyle w:val="ListParagraph"/>
        <w:numPr>
          <w:ilvl w:val="0"/>
          <w:numId w:val="17"/>
        </w:numPr>
      </w:pPr>
      <w:r>
        <w:t>pre-work activity</w:t>
      </w:r>
    </w:p>
    <w:p w14:paraId="00730F88" w14:textId="3A6C0CD1" w:rsidR="00A33291" w:rsidRPr="00491C94" w:rsidRDefault="00A33291" w:rsidP="00A534E8">
      <w:pPr>
        <w:pStyle w:val="ListParagraph"/>
        <w:numPr>
          <w:ilvl w:val="0"/>
          <w:numId w:val="17"/>
        </w:numPr>
      </w:pPr>
      <w:r>
        <w:t>combination of above</w:t>
      </w:r>
    </w:p>
    <w:p w14:paraId="5E9E44B6" w14:textId="77777777" w:rsidR="00411EF3" w:rsidRPr="00491C94" w:rsidRDefault="00411EF3" w:rsidP="00491C94"/>
    <w:p w14:paraId="78BEDD2B" w14:textId="016DA776" w:rsidR="00411EF3" w:rsidRPr="00491C94" w:rsidRDefault="00A33291" w:rsidP="001F2694">
      <w:pPr>
        <w:pStyle w:val="ListParagraph"/>
        <w:numPr>
          <w:ilvl w:val="2"/>
          <w:numId w:val="12"/>
        </w:numPr>
        <w:ind w:left="709"/>
        <w:rPr>
          <w:b/>
        </w:rPr>
      </w:pPr>
      <w:r>
        <w:rPr>
          <w:b/>
        </w:rPr>
        <w:t>Presenter Materials</w:t>
      </w:r>
    </w:p>
    <w:p w14:paraId="4D37BFC5" w14:textId="104B4F47" w:rsidR="00411EF3" w:rsidRPr="00491C94" w:rsidRDefault="00411EF3" w:rsidP="00491C94">
      <w:r w:rsidRPr="00491C94">
        <w:t>Each session of the Course must include:</w:t>
      </w:r>
    </w:p>
    <w:p w14:paraId="5BA29084" w14:textId="60F46DB1" w:rsidR="00411EF3" w:rsidRDefault="00A33291" w:rsidP="00A534E8">
      <w:pPr>
        <w:pStyle w:val="ListParagraph"/>
        <w:numPr>
          <w:ilvl w:val="0"/>
          <w:numId w:val="15"/>
        </w:numPr>
      </w:pPr>
      <w:r>
        <w:t>PPT presentation</w:t>
      </w:r>
    </w:p>
    <w:p w14:paraId="1C210F52" w14:textId="478CE30A" w:rsidR="00A33291" w:rsidRDefault="00A33291" w:rsidP="00A534E8">
      <w:pPr>
        <w:pStyle w:val="ListParagraph"/>
        <w:numPr>
          <w:ilvl w:val="0"/>
          <w:numId w:val="15"/>
        </w:numPr>
      </w:pPr>
      <w:r>
        <w:t>Multimedia files</w:t>
      </w:r>
      <w:r w:rsidR="003C46BE">
        <w:t xml:space="preserve"> if applicable</w:t>
      </w:r>
    </w:p>
    <w:p w14:paraId="20DC9FA2" w14:textId="6AF9D78B" w:rsidR="00852FA8" w:rsidRPr="00491C94" w:rsidRDefault="00852FA8" w:rsidP="00852FA8">
      <w:r w:rsidRPr="00852FA8">
        <w:t>Please</w:t>
      </w:r>
      <w:r>
        <w:t xml:space="preserve"> note, presenter instructions, responses/answers to activities and case studies, etc. will be provided in the Presenter-Program Manual.</w:t>
      </w:r>
    </w:p>
    <w:p w14:paraId="7A7D615F" w14:textId="5456159F" w:rsidR="00411EF3" w:rsidRDefault="00411EF3" w:rsidP="00491C94"/>
    <w:p w14:paraId="6BEA1B2B" w14:textId="4C09A0A5" w:rsidR="00A33291" w:rsidRPr="00491C94" w:rsidRDefault="00A33291" w:rsidP="001F2694">
      <w:pPr>
        <w:pStyle w:val="ListParagraph"/>
        <w:numPr>
          <w:ilvl w:val="2"/>
          <w:numId w:val="12"/>
        </w:numPr>
        <w:ind w:left="709"/>
        <w:rPr>
          <w:b/>
        </w:rPr>
      </w:pPr>
      <w:r>
        <w:rPr>
          <w:b/>
        </w:rPr>
        <w:t>Participant Materials - Session</w:t>
      </w:r>
    </w:p>
    <w:p w14:paraId="0F2134D7" w14:textId="4EF809C9" w:rsidR="00A33291" w:rsidRPr="00491C94" w:rsidRDefault="00915B3C" w:rsidP="00A33291">
      <w:r>
        <w:t>The Works must contain a Participant Course Manual, for multi-day courses there may be one per day</w:t>
      </w:r>
      <w:r w:rsidR="00A33291" w:rsidRPr="00491C94">
        <w:t>:</w:t>
      </w:r>
    </w:p>
    <w:p w14:paraId="139FCB75" w14:textId="0A716CDA" w:rsidR="003C46BE" w:rsidRDefault="003C46BE" w:rsidP="00A534E8">
      <w:pPr>
        <w:pStyle w:val="ListParagraph"/>
        <w:numPr>
          <w:ilvl w:val="0"/>
          <w:numId w:val="15"/>
        </w:numPr>
      </w:pPr>
      <w:r>
        <w:t xml:space="preserve">Participant </w:t>
      </w:r>
      <w:r w:rsidR="00A33291" w:rsidRPr="00491C94">
        <w:t>Course Manua</w:t>
      </w:r>
      <w:r w:rsidR="00DC0475">
        <w:t>l</w:t>
      </w:r>
      <w:r>
        <w:t>:</w:t>
      </w:r>
    </w:p>
    <w:p w14:paraId="4FA5D5CE" w14:textId="3C69A1CA" w:rsidR="003C46BE" w:rsidRDefault="003C46BE" w:rsidP="00A534E8">
      <w:pPr>
        <w:pStyle w:val="ListParagraph"/>
        <w:numPr>
          <w:ilvl w:val="1"/>
          <w:numId w:val="15"/>
        </w:numPr>
      </w:pPr>
      <w:r>
        <w:t>Pre-work</w:t>
      </w:r>
    </w:p>
    <w:p w14:paraId="3B709DDF" w14:textId="11F0E28D" w:rsidR="00DC0475" w:rsidRDefault="00DC0475" w:rsidP="00A534E8">
      <w:pPr>
        <w:pStyle w:val="ListParagraph"/>
        <w:numPr>
          <w:ilvl w:val="1"/>
          <w:numId w:val="15"/>
        </w:numPr>
      </w:pPr>
      <w:r>
        <w:t>Session ILOs</w:t>
      </w:r>
    </w:p>
    <w:p w14:paraId="4031CFC0" w14:textId="47AE1F9F" w:rsidR="003C46BE" w:rsidRDefault="003C46BE" w:rsidP="00A534E8">
      <w:pPr>
        <w:pStyle w:val="ListParagraph"/>
        <w:numPr>
          <w:ilvl w:val="1"/>
          <w:numId w:val="15"/>
        </w:numPr>
      </w:pPr>
      <w:r>
        <w:t>References</w:t>
      </w:r>
      <w:r w:rsidR="00DC0475">
        <w:t xml:space="preserve"> for each session</w:t>
      </w:r>
    </w:p>
    <w:p w14:paraId="4F4D458E" w14:textId="52CB0FBD" w:rsidR="003C46BE" w:rsidRDefault="003C46BE" w:rsidP="00A534E8">
      <w:pPr>
        <w:pStyle w:val="ListParagraph"/>
        <w:numPr>
          <w:ilvl w:val="1"/>
          <w:numId w:val="15"/>
        </w:numPr>
      </w:pPr>
      <w:r>
        <w:t>Further reading</w:t>
      </w:r>
      <w:r w:rsidR="00DC0475">
        <w:t xml:space="preserve"> – may be by session or overall for the course</w:t>
      </w:r>
    </w:p>
    <w:p w14:paraId="5439EAE8" w14:textId="09F07D8F" w:rsidR="00A33291" w:rsidRDefault="003C46BE" w:rsidP="00A534E8">
      <w:pPr>
        <w:pStyle w:val="ListParagraph"/>
        <w:numPr>
          <w:ilvl w:val="1"/>
          <w:numId w:val="15"/>
        </w:numPr>
      </w:pPr>
      <w:r>
        <w:t>Activity/case study worksheets or response sheets as applicable</w:t>
      </w:r>
    </w:p>
    <w:p w14:paraId="08DE64E4" w14:textId="50B645FB" w:rsidR="003C46BE" w:rsidRPr="00491C94" w:rsidRDefault="003C46BE" w:rsidP="00A534E8">
      <w:pPr>
        <w:pStyle w:val="ListParagraph"/>
        <w:numPr>
          <w:ilvl w:val="0"/>
          <w:numId w:val="15"/>
        </w:numPr>
      </w:pPr>
      <w:r>
        <w:t>Handouts as applicable</w:t>
      </w:r>
    </w:p>
    <w:p w14:paraId="57CAF70B" w14:textId="3ABD1687" w:rsidR="00A33291" w:rsidRPr="00491C94" w:rsidRDefault="003C46BE" w:rsidP="003C46BE">
      <w:r>
        <w:t xml:space="preserve">Please note, participants will be supplied with a PDF version of the PPT presentation in addition to the above materials.  The PPT presentation should not be included in the </w:t>
      </w:r>
      <w:r w:rsidR="00BF4978">
        <w:t xml:space="preserve">Participant </w:t>
      </w:r>
      <w:r>
        <w:t>Course Manual.</w:t>
      </w:r>
    </w:p>
    <w:p w14:paraId="2C269DBF" w14:textId="77777777" w:rsidR="004927EB" w:rsidRPr="004927EB" w:rsidRDefault="004927EB" w:rsidP="004927EB"/>
    <w:p w14:paraId="7603C0BF" w14:textId="172288A3" w:rsidR="00A33291" w:rsidRPr="004927EB" w:rsidRDefault="00A33291" w:rsidP="004927EB"/>
    <w:p w14:paraId="78FDE510" w14:textId="6984C8B8" w:rsidR="00411EF3" w:rsidRDefault="00A33291" w:rsidP="008F2763">
      <w:pPr>
        <w:pStyle w:val="Heading1"/>
      </w:pPr>
      <w:r>
        <w:t xml:space="preserve">Schedule </w:t>
      </w:r>
      <w:r w:rsidR="004F7D5E">
        <w:t>4</w:t>
      </w:r>
      <w:r>
        <w:t xml:space="preserve"> – </w:t>
      </w:r>
      <w:r w:rsidR="008F2763">
        <w:t>Standards and Format</w:t>
      </w:r>
    </w:p>
    <w:p w14:paraId="08FAF9E5" w14:textId="77777777" w:rsidR="003C46BE" w:rsidRPr="00491C94" w:rsidRDefault="003C46BE" w:rsidP="003C46BE"/>
    <w:p w14:paraId="16770569" w14:textId="2AF4D693" w:rsidR="00BF4978" w:rsidRDefault="003C46BE" w:rsidP="003C46BE">
      <w:r w:rsidRPr="00491C94">
        <w:t>The developers are responsible for ensuring that all deliverable documents and files are supplied to the following standards</w:t>
      </w:r>
      <w:r w:rsidR="00852FA8">
        <w:t xml:space="preserve"> at each draft</w:t>
      </w:r>
      <w:r w:rsidR="001B1057">
        <w:t>:</w:t>
      </w:r>
    </w:p>
    <w:p w14:paraId="6ACBFD49" w14:textId="77777777" w:rsidR="00BF4978" w:rsidRDefault="00BF4978" w:rsidP="003C46BE"/>
    <w:p w14:paraId="1173A0CA" w14:textId="67C4BD90" w:rsidR="003C46BE" w:rsidRPr="00491C94" w:rsidRDefault="00BF4978" w:rsidP="008F2763">
      <w:pPr>
        <w:pStyle w:val="ListParagraph"/>
        <w:numPr>
          <w:ilvl w:val="0"/>
          <w:numId w:val="30"/>
        </w:numPr>
      </w:pPr>
      <w:r w:rsidRPr="008F2763">
        <w:rPr>
          <w:b/>
        </w:rPr>
        <w:t>Format and Presentation</w:t>
      </w:r>
      <w:r w:rsidR="003C46BE" w:rsidRPr="00491C94">
        <w:t xml:space="preserve"> </w:t>
      </w:r>
    </w:p>
    <w:p w14:paraId="65D08741" w14:textId="2ECD2AF7" w:rsidR="00B371EA" w:rsidRDefault="00B371EA" w:rsidP="00A534E8">
      <w:pPr>
        <w:pStyle w:val="ListParagraph"/>
        <w:numPr>
          <w:ilvl w:val="0"/>
          <w:numId w:val="14"/>
        </w:numPr>
      </w:pPr>
      <w:r>
        <w:t>All documents must be supplied as fully editable documents or files, in their native file format unless otherwise mutually agreed</w:t>
      </w:r>
      <w:r w:rsidR="00C07F73">
        <w:t xml:space="preserve"> </w:t>
      </w:r>
    </w:p>
    <w:p w14:paraId="1BEC2F1D" w14:textId="77777777" w:rsidR="003C46BE" w:rsidRDefault="003C46BE" w:rsidP="00A534E8">
      <w:pPr>
        <w:pStyle w:val="ListParagraph"/>
        <w:numPr>
          <w:ilvl w:val="0"/>
          <w:numId w:val="14"/>
        </w:numPr>
      </w:pPr>
      <w:r w:rsidRPr="00491C94">
        <w:t>APA-branded using supplied templates and styles</w:t>
      </w:r>
    </w:p>
    <w:p w14:paraId="1ABD243E" w14:textId="497E1BF9" w:rsidR="00BF4978" w:rsidRPr="00491C94" w:rsidRDefault="00BF4978" w:rsidP="00BF4978">
      <w:pPr>
        <w:pStyle w:val="ListParagraph"/>
        <w:numPr>
          <w:ilvl w:val="0"/>
          <w:numId w:val="14"/>
        </w:numPr>
      </w:pPr>
      <w:r>
        <w:t>Referenced in JAMA</w:t>
      </w:r>
    </w:p>
    <w:p w14:paraId="4ED83B2F" w14:textId="48B584A6" w:rsidR="003C46BE" w:rsidRPr="00491C94" w:rsidRDefault="003C46BE" w:rsidP="00A534E8">
      <w:pPr>
        <w:pStyle w:val="ListParagraph"/>
        <w:numPr>
          <w:ilvl w:val="0"/>
          <w:numId w:val="14"/>
        </w:numPr>
      </w:pPr>
      <w:r w:rsidRPr="00491C94">
        <w:t xml:space="preserve">Edited </w:t>
      </w:r>
      <w:r w:rsidR="00BF4978">
        <w:t xml:space="preserve">and </w:t>
      </w:r>
      <w:r w:rsidRPr="00491C94">
        <w:t>proofread for spelling, grammar, expression, referencing</w:t>
      </w:r>
      <w:r w:rsidR="005E5B7E">
        <w:t xml:space="preserve">, </w:t>
      </w:r>
      <w:r w:rsidRPr="00491C94">
        <w:t>citation</w:t>
      </w:r>
      <w:r w:rsidR="005E5B7E">
        <w:t>, etc.</w:t>
      </w:r>
    </w:p>
    <w:p w14:paraId="58635722" w14:textId="77777777" w:rsidR="003C46BE" w:rsidRPr="00491C94" w:rsidRDefault="003C46BE" w:rsidP="00A534E8">
      <w:pPr>
        <w:pStyle w:val="ListParagraph"/>
        <w:numPr>
          <w:ilvl w:val="0"/>
          <w:numId w:val="14"/>
        </w:numPr>
      </w:pPr>
      <w:r w:rsidRPr="00491C94">
        <w:t>Formatted and laid-out with attention to heading levels, bullets, etc.</w:t>
      </w:r>
    </w:p>
    <w:p w14:paraId="23820446" w14:textId="6C4E4B24" w:rsidR="00B371EA" w:rsidRDefault="003C46BE" w:rsidP="006B43FE">
      <w:pPr>
        <w:pStyle w:val="ListParagraph"/>
        <w:numPr>
          <w:ilvl w:val="0"/>
          <w:numId w:val="14"/>
        </w:numPr>
      </w:pPr>
      <w:r w:rsidRPr="00B371EA">
        <w:t>The use of all images, diagrams</w:t>
      </w:r>
      <w:r w:rsidR="00B371EA" w:rsidRPr="00B371EA">
        <w:t>,</w:t>
      </w:r>
      <w:r w:rsidRPr="00B371EA">
        <w:t xml:space="preserve"> etc. </w:t>
      </w:r>
      <w:r w:rsidR="00B371EA" w:rsidRPr="00B371EA">
        <w:t>have been properly sourced, the right to use has been ascertained or obtained, and no material contained in the works is in breach of copyright</w:t>
      </w:r>
    </w:p>
    <w:p w14:paraId="442EFAE6" w14:textId="4DEAC174" w:rsidR="003C46BE" w:rsidRDefault="003C46BE" w:rsidP="006B43FE">
      <w:pPr>
        <w:pStyle w:val="ListParagraph"/>
        <w:numPr>
          <w:ilvl w:val="0"/>
          <w:numId w:val="14"/>
        </w:numPr>
      </w:pPr>
      <w:r w:rsidRPr="00491C94">
        <w:t>Each session file name and heading in the Course must align to the timeline</w:t>
      </w:r>
    </w:p>
    <w:p w14:paraId="76AE9F15" w14:textId="2419CD1C" w:rsidR="00BF4978" w:rsidRDefault="00BF4978" w:rsidP="00A534E8">
      <w:pPr>
        <w:pStyle w:val="ListParagraph"/>
        <w:numPr>
          <w:ilvl w:val="0"/>
          <w:numId w:val="14"/>
        </w:numPr>
      </w:pPr>
      <w:r>
        <w:t>PPT, Participant Course Manual and Presenter &amp; Program Manual must align</w:t>
      </w:r>
    </w:p>
    <w:p w14:paraId="04D120BB" w14:textId="77777777" w:rsidR="008F2763" w:rsidRPr="008F2763" w:rsidRDefault="008F2763" w:rsidP="008F2763"/>
    <w:p w14:paraId="4E87475D" w14:textId="77777777" w:rsidR="00447AB1" w:rsidRDefault="00447AB1" w:rsidP="00447AB1">
      <w:pPr>
        <w:pStyle w:val="ListParagraph"/>
        <w:ind w:left="786"/>
        <w:rPr>
          <w:b/>
        </w:rPr>
      </w:pPr>
    </w:p>
    <w:p w14:paraId="32F5536D" w14:textId="18389A61" w:rsidR="00BF4978" w:rsidRPr="00ED59EE" w:rsidRDefault="00BF4978" w:rsidP="008F2763">
      <w:pPr>
        <w:pStyle w:val="ListParagraph"/>
        <w:numPr>
          <w:ilvl w:val="0"/>
          <w:numId w:val="30"/>
        </w:numPr>
        <w:rPr>
          <w:b/>
        </w:rPr>
      </w:pPr>
      <w:r w:rsidRPr="00ED59EE">
        <w:rPr>
          <w:b/>
        </w:rPr>
        <w:lastRenderedPageBreak/>
        <w:t>Content</w:t>
      </w:r>
    </w:p>
    <w:p w14:paraId="0A12F437" w14:textId="0AF412D6" w:rsidR="00BF4978" w:rsidRDefault="00BF4978" w:rsidP="00ED59EE">
      <w:pPr>
        <w:pStyle w:val="ListParagraph"/>
        <w:numPr>
          <w:ilvl w:val="0"/>
          <w:numId w:val="14"/>
        </w:numPr>
      </w:pPr>
      <w:r>
        <w:t>Each session start with ILOs</w:t>
      </w:r>
    </w:p>
    <w:p w14:paraId="010CB115" w14:textId="3C099ECB" w:rsidR="00BF4978" w:rsidRDefault="00BF4978" w:rsidP="00ED59EE">
      <w:pPr>
        <w:pStyle w:val="ListParagraph"/>
        <w:numPr>
          <w:ilvl w:val="0"/>
          <w:numId w:val="14"/>
        </w:numPr>
      </w:pPr>
      <w:r>
        <w:t xml:space="preserve">Each session conclude with a summary and key </w:t>
      </w:r>
      <w:proofErr w:type="spellStart"/>
      <w:r>
        <w:t>takeouts</w:t>
      </w:r>
      <w:proofErr w:type="spellEnd"/>
      <w:r>
        <w:t xml:space="preserve"> aligned to ILOs</w:t>
      </w:r>
    </w:p>
    <w:p w14:paraId="3D93C7EE" w14:textId="14758DE4" w:rsidR="00BF4978" w:rsidRDefault="00BF4978" w:rsidP="00ED59EE">
      <w:pPr>
        <w:pStyle w:val="ListParagraph"/>
        <w:numPr>
          <w:ilvl w:val="0"/>
          <w:numId w:val="14"/>
        </w:numPr>
      </w:pPr>
      <w:r>
        <w:t>Evidence-base of practice</w:t>
      </w:r>
    </w:p>
    <w:p w14:paraId="75E1DBB2" w14:textId="3FB60DEA" w:rsidR="00BF4978" w:rsidRDefault="00BF4978" w:rsidP="00ED59EE">
      <w:pPr>
        <w:pStyle w:val="ListParagraph"/>
        <w:numPr>
          <w:ilvl w:val="0"/>
          <w:numId w:val="14"/>
        </w:numPr>
      </w:pPr>
      <w:r>
        <w:t>Nationally relevant and applicable</w:t>
      </w:r>
    </w:p>
    <w:p w14:paraId="3EE8E000" w14:textId="1C00461D" w:rsidR="00BF4978" w:rsidRDefault="00BF4978" w:rsidP="00ED59EE">
      <w:pPr>
        <w:pStyle w:val="ListParagraph"/>
        <w:numPr>
          <w:ilvl w:val="0"/>
          <w:numId w:val="14"/>
        </w:numPr>
      </w:pPr>
      <w:r>
        <w:t>Risk identification and management strategies</w:t>
      </w:r>
    </w:p>
    <w:p w14:paraId="54D9B45B" w14:textId="71F41D9E" w:rsidR="00BF4978" w:rsidRDefault="00BF4978" w:rsidP="00ED59EE">
      <w:pPr>
        <w:pStyle w:val="ListParagraph"/>
        <w:numPr>
          <w:ilvl w:val="0"/>
          <w:numId w:val="14"/>
        </w:numPr>
      </w:pPr>
      <w:r>
        <w:t>Clinical application</w:t>
      </w:r>
    </w:p>
    <w:p w14:paraId="4640AB1D" w14:textId="568FA530" w:rsidR="00BF4978" w:rsidRDefault="00ED59EE" w:rsidP="00ED59EE">
      <w:pPr>
        <w:pStyle w:val="ListParagraph"/>
        <w:numPr>
          <w:ilvl w:val="0"/>
          <w:numId w:val="14"/>
        </w:numPr>
      </w:pPr>
      <w:r>
        <w:t>Overall or by session: f</w:t>
      </w:r>
      <w:r w:rsidR="00BF4978">
        <w:t>urther readings</w:t>
      </w:r>
    </w:p>
    <w:p w14:paraId="5FC0F7A1" w14:textId="75FA1086" w:rsidR="00ED59EE" w:rsidRDefault="00ED59EE" w:rsidP="00ED59EE">
      <w:pPr>
        <w:pStyle w:val="ListParagraph"/>
        <w:numPr>
          <w:ilvl w:val="0"/>
          <w:numId w:val="14"/>
        </w:numPr>
      </w:pPr>
      <w:r>
        <w:t>Where possible and appropriate: cultural responsiveness</w:t>
      </w:r>
    </w:p>
    <w:p w14:paraId="65E16459" w14:textId="77777777" w:rsidR="008F2763" w:rsidRPr="008F2763" w:rsidRDefault="008F2763" w:rsidP="008F2763"/>
    <w:p w14:paraId="49C02A89" w14:textId="06A773B2" w:rsidR="00ED59EE" w:rsidRPr="00ED59EE" w:rsidRDefault="00ED59EE" w:rsidP="008F2763">
      <w:pPr>
        <w:pStyle w:val="ListParagraph"/>
        <w:numPr>
          <w:ilvl w:val="0"/>
          <w:numId w:val="30"/>
        </w:numPr>
        <w:rPr>
          <w:b/>
        </w:rPr>
      </w:pPr>
      <w:r w:rsidRPr="00ED59EE">
        <w:rPr>
          <w:b/>
        </w:rPr>
        <w:t>Face-to-face and live delivery</w:t>
      </w:r>
    </w:p>
    <w:p w14:paraId="6C2C9D9D" w14:textId="749EFD2A" w:rsidR="00ED59EE" w:rsidRDefault="00ED59EE" w:rsidP="00ED59EE">
      <w:pPr>
        <w:pStyle w:val="ListParagraph"/>
        <w:numPr>
          <w:ilvl w:val="0"/>
          <w:numId w:val="24"/>
        </w:numPr>
      </w:pPr>
      <w:r>
        <w:t>2-5 minutes per slide</w:t>
      </w:r>
    </w:p>
    <w:p w14:paraId="047A9539" w14:textId="457401DB" w:rsidR="00ED59EE" w:rsidRDefault="00ED59EE" w:rsidP="00ED59EE">
      <w:pPr>
        <w:pStyle w:val="ListParagraph"/>
        <w:numPr>
          <w:ilvl w:val="0"/>
          <w:numId w:val="24"/>
        </w:numPr>
      </w:pPr>
      <w:r>
        <w:t>Presenter notes expand, illustrate, explain the on-screen text; presenters should not be expected to read on-screen text</w:t>
      </w:r>
    </w:p>
    <w:p w14:paraId="12D38FF0" w14:textId="77777777" w:rsidR="008F2763" w:rsidRPr="008F2763" w:rsidRDefault="008F2763" w:rsidP="008F2763"/>
    <w:p w14:paraId="59895468" w14:textId="77777777" w:rsidR="00ED59EE" w:rsidRPr="00ED59EE" w:rsidRDefault="00ED59EE" w:rsidP="008F2763">
      <w:pPr>
        <w:pStyle w:val="ListParagraph"/>
        <w:numPr>
          <w:ilvl w:val="0"/>
          <w:numId w:val="30"/>
        </w:numPr>
        <w:rPr>
          <w:b/>
        </w:rPr>
      </w:pPr>
      <w:r w:rsidRPr="00ED59EE">
        <w:rPr>
          <w:b/>
        </w:rPr>
        <w:t>eLearning  - PPT style</w:t>
      </w:r>
    </w:p>
    <w:p w14:paraId="09E67FA2" w14:textId="1355F17A" w:rsidR="00ED59EE" w:rsidRDefault="00ED59EE" w:rsidP="00852FA8">
      <w:pPr>
        <w:pStyle w:val="ListParagraph"/>
        <w:numPr>
          <w:ilvl w:val="0"/>
          <w:numId w:val="25"/>
        </w:numPr>
      </w:pPr>
      <w:r>
        <w:t>Content divided into 3-6 minute sub-topics</w:t>
      </w:r>
    </w:p>
    <w:p w14:paraId="296939C8" w14:textId="7B614F2A" w:rsidR="00ED59EE" w:rsidRDefault="00ED59EE" w:rsidP="00ED59EE">
      <w:pPr>
        <w:pStyle w:val="ListParagraph"/>
        <w:numPr>
          <w:ilvl w:val="0"/>
          <w:numId w:val="25"/>
        </w:numPr>
      </w:pPr>
      <w:r>
        <w:t>Total module length not more than 15-20 minutes</w:t>
      </w:r>
    </w:p>
    <w:p w14:paraId="5F26F551" w14:textId="5811A3CE" w:rsidR="00ED59EE" w:rsidRDefault="00ED59EE" w:rsidP="00ED59EE">
      <w:pPr>
        <w:pStyle w:val="ListParagraph"/>
        <w:numPr>
          <w:ilvl w:val="0"/>
          <w:numId w:val="25"/>
        </w:numPr>
      </w:pPr>
      <w:r>
        <w:t xml:space="preserve">Compression ratio of 30% - e.g. 3 hours of face-to-face content compresses to less than 1 hour of eLearning </w:t>
      </w:r>
    </w:p>
    <w:p w14:paraId="0BEF22F2" w14:textId="77777777" w:rsidR="00ED59EE" w:rsidRDefault="00ED59EE" w:rsidP="00ED59EE">
      <w:pPr>
        <w:pStyle w:val="ListParagraph"/>
        <w:numPr>
          <w:ilvl w:val="0"/>
          <w:numId w:val="25"/>
        </w:numPr>
      </w:pPr>
      <w:r>
        <w:t>Script supplied</w:t>
      </w:r>
    </w:p>
    <w:p w14:paraId="229383D2" w14:textId="1034C10B" w:rsidR="00ED59EE" w:rsidRDefault="00ED59EE" w:rsidP="00ED59EE">
      <w:pPr>
        <w:pStyle w:val="ListParagraph"/>
        <w:numPr>
          <w:ilvl w:val="0"/>
          <w:numId w:val="25"/>
        </w:numPr>
      </w:pPr>
      <w:r>
        <w:t>Script expands, illustrates, explains the on-screen text, it does not repeat it</w:t>
      </w:r>
    </w:p>
    <w:p w14:paraId="098519D7" w14:textId="77777777" w:rsidR="00ED59EE" w:rsidRDefault="00ED59EE" w:rsidP="00ED59EE">
      <w:pPr>
        <w:pStyle w:val="ListParagraph"/>
        <w:numPr>
          <w:ilvl w:val="0"/>
          <w:numId w:val="25"/>
        </w:numPr>
      </w:pPr>
      <w:r>
        <w:t>Multiple choice quiz with single correct response</w:t>
      </w:r>
    </w:p>
    <w:p w14:paraId="151BBB19" w14:textId="6C6C02CD" w:rsidR="00852FA8" w:rsidRDefault="00852FA8" w:rsidP="00ED59EE">
      <w:pPr>
        <w:pStyle w:val="ListParagraph"/>
        <w:numPr>
          <w:ilvl w:val="0"/>
          <w:numId w:val="25"/>
        </w:numPr>
        <w:spacing w:after="0"/>
        <w:ind w:left="1145" w:hanging="357"/>
      </w:pPr>
      <w:r>
        <w:t xml:space="preserve">Initial drafts must be submitted in editable storyboard format, final draft </w:t>
      </w:r>
      <w:r w:rsidR="006F271B">
        <w:t>should be submitted in eLearning publication to check interactions (please note, it is usual to have 3 storyboard drafts and 3 interactive version drafts in eLearning development)</w:t>
      </w:r>
    </w:p>
    <w:p w14:paraId="12160390" w14:textId="52462C2E" w:rsidR="00ED59EE" w:rsidRDefault="00852FA8" w:rsidP="00ED59EE">
      <w:pPr>
        <w:pStyle w:val="ListParagraph"/>
        <w:numPr>
          <w:ilvl w:val="0"/>
          <w:numId w:val="25"/>
        </w:numPr>
        <w:spacing w:after="0"/>
        <w:ind w:left="1145" w:hanging="357"/>
      </w:pPr>
      <w:r>
        <w:t>Final version s</w:t>
      </w:r>
      <w:r w:rsidR="00ED59EE">
        <w:t xml:space="preserve">upplied in html 5, standard SCORM-compliant format, developed in Articulate Storyline, Adobe Captivate or similar.  </w:t>
      </w:r>
    </w:p>
    <w:p w14:paraId="06B471EE" w14:textId="77777777" w:rsidR="006F271B" w:rsidRDefault="006F271B" w:rsidP="00ED59EE">
      <w:pPr>
        <w:rPr>
          <w:i/>
        </w:rPr>
      </w:pPr>
    </w:p>
    <w:p w14:paraId="12632B52" w14:textId="71936574" w:rsidR="00ED59EE" w:rsidRPr="006F271B" w:rsidRDefault="00ED59EE" w:rsidP="00ED59EE">
      <w:r w:rsidRPr="006F271B">
        <w:t>APA may assist with the coordination of this on request.</w:t>
      </w:r>
    </w:p>
    <w:p w14:paraId="0E7812AB" w14:textId="77777777" w:rsidR="00ED59EE" w:rsidRPr="008F2763" w:rsidRDefault="00ED59EE" w:rsidP="008F2763"/>
    <w:p w14:paraId="2F70D103" w14:textId="160F1DFC" w:rsidR="00ED59EE" w:rsidRPr="00ED59EE" w:rsidRDefault="00ED59EE" w:rsidP="005C5CA8">
      <w:pPr>
        <w:pStyle w:val="ListParagraph"/>
        <w:numPr>
          <w:ilvl w:val="0"/>
          <w:numId w:val="30"/>
        </w:numPr>
        <w:rPr>
          <w:b/>
        </w:rPr>
      </w:pPr>
      <w:r w:rsidRPr="00ED59EE">
        <w:rPr>
          <w:b/>
        </w:rPr>
        <w:t>Video</w:t>
      </w:r>
    </w:p>
    <w:p w14:paraId="42B4719E" w14:textId="77777777" w:rsidR="00ED59EE" w:rsidRDefault="00ED59EE" w:rsidP="00ED59EE">
      <w:pPr>
        <w:pStyle w:val="ListParagraph"/>
        <w:numPr>
          <w:ilvl w:val="0"/>
          <w:numId w:val="26"/>
        </w:numPr>
      </w:pPr>
      <w:r>
        <w:t>Content divided into 3-6 minute sub-topics</w:t>
      </w:r>
    </w:p>
    <w:p w14:paraId="1F778F5F" w14:textId="59F11DED" w:rsidR="00ED59EE" w:rsidRDefault="00ED59EE" w:rsidP="00ED59EE">
      <w:pPr>
        <w:pStyle w:val="ListParagraph"/>
        <w:numPr>
          <w:ilvl w:val="0"/>
          <w:numId w:val="26"/>
        </w:numPr>
        <w:spacing w:after="0"/>
        <w:ind w:left="1145" w:hanging="357"/>
      </w:pPr>
      <w:r>
        <w:t>Total length not more than 15-20 minutes per video</w:t>
      </w:r>
    </w:p>
    <w:p w14:paraId="58ED6F86" w14:textId="2FD1E10D" w:rsidR="006F271B" w:rsidRDefault="006F271B" w:rsidP="00ED59EE">
      <w:pPr>
        <w:pStyle w:val="ListParagraph"/>
        <w:numPr>
          <w:ilvl w:val="0"/>
          <w:numId w:val="26"/>
        </w:numPr>
        <w:spacing w:after="0"/>
        <w:ind w:left="1145" w:hanging="357"/>
      </w:pPr>
      <w:r>
        <w:t xml:space="preserve">Initial drafts should include flow, topics, structure, a script outline or detailed script, and as relevant: description of location, equipment, practical activities or demonstrations, etc. </w:t>
      </w:r>
    </w:p>
    <w:p w14:paraId="5F2CE8D7" w14:textId="77777777" w:rsidR="006F271B" w:rsidRDefault="006F271B" w:rsidP="008F2763">
      <w:pPr>
        <w:rPr>
          <w:i/>
        </w:rPr>
      </w:pPr>
    </w:p>
    <w:p w14:paraId="538369E3" w14:textId="77777777" w:rsidR="006F271B" w:rsidRPr="006F271B" w:rsidRDefault="00ED59EE" w:rsidP="008F2763">
      <w:r w:rsidRPr="006F271B">
        <w:t>APA may assist with the coordination of this on request.</w:t>
      </w:r>
    </w:p>
    <w:p w14:paraId="0B6EC4F1" w14:textId="3E08F3A4" w:rsidR="00972FB1" w:rsidRPr="006F271B" w:rsidRDefault="00972FB1" w:rsidP="00977DFE">
      <w:pPr>
        <w:ind w:left="0"/>
      </w:pPr>
    </w:p>
    <w:sectPr w:rsidR="00972FB1" w:rsidRPr="006F271B" w:rsidSect="00B04BBD">
      <w:pgSz w:w="11907" w:h="16839" w:code="9"/>
      <w:pgMar w:top="1560" w:right="1417" w:bottom="1622"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FF7A" w14:textId="77777777" w:rsidR="005A5023" w:rsidRDefault="005A5023" w:rsidP="00A478FF">
      <w:r>
        <w:separator/>
      </w:r>
    </w:p>
  </w:endnote>
  <w:endnote w:type="continuationSeparator" w:id="0">
    <w:p w14:paraId="2B557E42" w14:textId="77777777" w:rsidR="005A5023" w:rsidRDefault="005A5023" w:rsidP="00A4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9A07" w14:textId="77777777" w:rsidR="001178C0" w:rsidRDefault="00117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426" w:type="dxa"/>
      <w:tblBorders>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6657"/>
      <w:gridCol w:w="2819"/>
    </w:tblGrid>
    <w:tr w:rsidR="005A5023" w14:paraId="71946066" w14:textId="77777777" w:rsidTr="00314173">
      <w:tc>
        <w:tcPr>
          <w:tcW w:w="6657" w:type="dxa"/>
        </w:tcPr>
        <w:p w14:paraId="5B53321E" w14:textId="55C1BE53" w:rsidR="005A5023" w:rsidRDefault="005A5023" w:rsidP="00314173">
          <w:pPr>
            <w:pStyle w:val="Footer"/>
            <w:ind w:left="0"/>
          </w:pPr>
          <w:r>
            <w:t>Invitation to Tend</w:t>
          </w:r>
          <w:sdt>
            <w:sdtPr>
              <w:id w:val="-1574958824"/>
              <w:docPartObj>
                <w:docPartGallery w:val="Page Numbers (Bottom of Page)"/>
                <w:docPartUnique/>
              </w:docPartObj>
            </w:sdtPr>
            <w:sdtEndPr/>
            <w:sdtContent>
              <w:sdt>
                <w:sdtPr>
                  <w:id w:val="-1769616900"/>
                  <w:docPartObj>
                    <w:docPartGallery w:val="Page Numbers (Top of Page)"/>
                    <w:docPartUnique/>
                  </w:docPartObj>
                </w:sdtPr>
                <w:sdtEndPr/>
                <w:sdtContent>
                  <w:r>
                    <w:t>er</w:t>
                  </w:r>
                </w:sdtContent>
              </w:sdt>
            </w:sdtContent>
          </w:sdt>
          <w:r>
            <w:tab/>
          </w:r>
          <w:r>
            <w:tab/>
          </w:r>
        </w:p>
      </w:tc>
      <w:tc>
        <w:tcPr>
          <w:tcW w:w="2819" w:type="dxa"/>
        </w:tcPr>
        <w:p w14:paraId="21B6818A" w14:textId="0D9A708D" w:rsidR="005A5023" w:rsidRDefault="005A5023" w:rsidP="003141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4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742E">
            <w:rPr>
              <w:b/>
              <w:bCs/>
              <w:noProof/>
            </w:rPr>
            <w:t>13</w:t>
          </w:r>
          <w:r>
            <w:rPr>
              <w:b/>
              <w:bCs/>
              <w:sz w:val="24"/>
              <w:szCs w:val="24"/>
            </w:rPr>
            <w:fldChar w:fldCharType="end"/>
          </w:r>
        </w:p>
      </w:tc>
    </w:tr>
  </w:tbl>
  <w:p w14:paraId="15721B37" w14:textId="76678040" w:rsidR="005A5023" w:rsidRPr="00AE0FF7" w:rsidRDefault="005A5023" w:rsidP="00325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6968" w14:textId="77777777" w:rsidR="001178C0" w:rsidRDefault="0011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F758" w14:textId="77777777" w:rsidR="005A5023" w:rsidRDefault="005A5023" w:rsidP="00A478FF">
      <w:r>
        <w:separator/>
      </w:r>
    </w:p>
  </w:footnote>
  <w:footnote w:type="continuationSeparator" w:id="0">
    <w:p w14:paraId="1A0F92A2" w14:textId="77777777" w:rsidR="005A5023" w:rsidRDefault="005A5023" w:rsidP="00A4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9C6" w14:textId="77777777" w:rsidR="001178C0" w:rsidRDefault="00117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F5A5" w14:textId="20FFF4AC" w:rsidR="005A5023" w:rsidRDefault="009A742E" w:rsidP="005C79E7">
    <w:pPr>
      <w:pStyle w:val="Header"/>
      <w:ind w:left="0"/>
    </w:pPr>
    <w:sdt>
      <w:sdtPr>
        <w:id w:val="-1045821174"/>
        <w:docPartObj>
          <w:docPartGallery w:val="Watermarks"/>
          <w:docPartUnique/>
        </w:docPartObj>
      </w:sdtPr>
      <w:sdtEndPr/>
      <w:sdtContent>
        <w:r>
          <w:rPr>
            <w:noProof/>
          </w:rPr>
          <w:pict w14:anchorId="3963F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5023">
      <w:rPr>
        <w:noProof/>
        <w:lang w:val="en-AU" w:eastAsia="en-AU"/>
      </w:rPr>
      <w:drawing>
        <wp:anchor distT="0" distB="0" distL="114300" distR="114300" simplePos="0" relativeHeight="251657216" behindDoc="1" locked="0" layoutInCell="1" allowOverlap="1" wp14:anchorId="4FEB9BB3" wp14:editId="03FEED5C">
          <wp:simplePos x="0" y="0"/>
          <wp:positionH relativeFrom="page">
            <wp:align>left</wp:align>
          </wp:positionH>
          <wp:positionV relativeFrom="paragraph">
            <wp:posOffset>-457200</wp:posOffset>
          </wp:positionV>
          <wp:extent cx="7886700" cy="862965"/>
          <wp:effectExtent l="0" t="0" r="0" b="0"/>
          <wp:wrapNone/>
          <wp:docPr id="8" name="Picture 8"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8629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23DC" w14:textId="77777777" w:rsidR="001178C0" w:rsidRDefault="0011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2C6"/>
    <w:multiLevelType w:val="hybridMultilevel"/>
    <w:tmpl w:val="5FCCA148"/>
    <w:lvl w:ilvl="0" w:tplc="1BD2D1CE">
      <w:start w:val="1"/>
      <w:numFmt w:val="lowerLetter"/>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4BB2C7E"/>
    <w:multiLevelType w:val="hybridMultilevel"/>
    <w:tmpl w:val="B1A22E86"/>
    <w:lvl w:ilvl="0" w:tplc="46DE3D30">
      <w:start w:val="1"/>
      <w:numFmt w:val="lowerLetter"/>
      <w:lvlText w:val="%1."/>
      <w:lvlJc w:val="left"/>
      <w:pPr>
        <w:ind w:left="786" w:hanging="360"/>
      </w:pPr>
      <w:rPr>
        <w:rFonts w:hint="default"/>
        <w:u w:val="single"/>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93850D3"/>
    <w:multiLevelType w:val="hybridMultilevel"/>
    <w:tmpl w:val="1BCCADE6"/>
    <w:lvl w:ilvl="0" w:tplc="45649C1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B346E11"/>
    <w:multiLevelType w:val="hybridMultilevel"/>
    <w:tmpl w:val="B9A0AE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406599D"/>
    <w:multiLevelType w:val="hybridMultilevel"/>
    <w:tmpl w:val="B58A0144"/>
    <w:lvl w:ilvl="0" w:tplc="5BFAF71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9EE6B9F"/>
    <w:multiLevelType w:val="hybridMultilevel"/>
    <w:tmpl w:val="0FDCDB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28C0807"/>
    <w:multiLevelType w:val="hybridMultilevel"/>
    <w:tmpl w:val="66CC29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B092EA9"/>
    <w:multiLevelType w:val="hybridMultilevel"/>
    <w:tmpl w:val="00703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D7E44"/>
    <w:multiLevelType w:val="hybridMultilevel"/>
    <w:tmpl w:val="A2A89A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F790334"/>
    <w:multiLevelType w:val="hybridMultilevel"/>
    <w:tmpl w:val="2508FA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32245C1A"/>
    <w:multiLevelType w:val="hybridMultilevel"/>
    <w:tmpl w:val="3F9A68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2CE34F0"/>
    <w:multiLevelType w:val="hybridMultilevel"/>
    <w:tmpl w:val="45FC6150"/>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355F2F78"/>
    <w:multiLevelType w:val="hybridMultilevel"/>
    <w:tmpl w:val="9008101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6B16DD4"/>
    <w:multiLevelType w:val="hybridMultilevel"/>
    <w:tmpl w:val="43B860D6"/>
    <w:lvl w:ilvl="0" w:tplc="B432936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37D52760"/>
    <w:multiLevelType w:val="hybridMultilevel"/>
    <w:tmpl w:val="943AD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114CD"/>
    <w:multiLevelType w:val="hybridMultilevel"/>
    <w:tmpl w:val="5BB24644"/>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3CFC5B32"/>
    <w:multiLevelType w:val="hybridMultilevel"/>
    <w:tmpl w:val="BB6CB22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EF15567"/>
    <w:multiLevelType w:val="hybridMultilevel"/>
    <w:tmpl w:val="2E3C07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39036F8"/>
    <w:multiLevelType w:val="multilevel"/>
    <w:tmpl w:val="F8543F70"/>
    <w:lvl w:ilvl="0">
      <w:start w:val="1"/>
      <w:numFmt w:val="lowerLetter"/>
      <w:lvlText w:val="(%1)"/>
      <w:lvlJc w:val="right"/>
      <w:pPr>
        <w:tabs>
          <w:tab w:val="num" w:pos="720"/>
        </w:tabs>
        <w:ind w:left="720" w:hanging="120"/>
      </w:pPr>
      <w:rPr>
        <w:rFonts w:asciiTheme="minorHAnsi" w:hAnsiTheme="minorHAnsi" w:cstheme="minorHAnsi" w:hint="default"/>
        <w:b w:val="0"/>
        <w:i w:val="0"/>
        <w:sz w:val="2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9" w15:restartNumberingAfterBreak="0">
    <w:nsid w:val="489E1348"/>
    <w:multiLevelType w:val="multilevel"/>
    <w:tmpl w:val="C3AAEB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304A30"/>
    <w:multiLevelType w:val="hybridMultilevel"/>
    <w:tmpl w:val="C54A62F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1" w15:restartNumberingAfterBreak="0">
    <w:nsid w:val="4D740E73"/>
    <w:multiLevelType w:val="hybridMultilevel"/>
    <w:tmpl w:val="F1A4C1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1CC3992"/>
    <w:multiLevelType w:val="hybridMultilevel"/>
    <w:tmpl w:val="90FA59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7B80065"/>
    <w:multiLevelType w:val="hybridMultilevel"/>
    <w:tmpl w:val="A3D493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81F6ED5"/>
    <w:multiLevelType w:val="hybridMultilevel"/>
    <w:tmpl w:val="6CF2056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9BA7700"/>
    <w:multiLevelType w:val="hybridMultilevel"/>
    <w:tmpl w:val="338CEC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9BC58BC"/>
    <w:multiLevelType w:val="hybridMultilevel"/>
    <w:tmpl w:val="459C01E4"/>
    <w:lvl w:ilvl="0" w:tplc="E67826DE">
      <w:start w:val="1"/>
      <w:numFmt w:val="decimal"/>
      <w:lvlText w:val="%1."/>
      <w:lvlJc w:val="left"/>
      <w:pPr>
        <w:ind w:left="900" w:hanging="360"/>
      </w:pPr>
      <w:rPr>
        <w:rFonts w:hint="default"/>
        <w:b w:val="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7" w15:restartNumberingAfterBreak="0">
    <w:nsid w:val="5BB628FF"/>
    <w:multiLevelType w:val="hybridMultilevel"/>
    <w:tmpl w:val="F80EDD2A"/>
    <w:lvl w:ilvl="0" w:tplc="0C09000F">
      <w:start w:val="1"/>
      <w:numFmt w:val="decimal"/>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8" w15:restartNumberingAfterBreak="0">
    <w:nsid w:val="5C434ACC"/>
    <w:multiLevelType w:val="hybridMultilevel"/>
    <w:tmpl w:val="6CFA48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5E331EDE"/>
    <w:multiLevelType w:val="hybridMultilevel"/>
    <w:tmpl w:val="DBC25C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10F3827"/>
    <w:multiLevelType w:val="hybridMultilevel"/>
    <w:tmpl w:val="D5D0034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1CB67FA"/>
    <w:multiLevelType w:val="hybridMultilevel"/>
    <w:tmpl w:val="5D68CE2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64833FC5"/>
    <w:multiLevelType w:val="multilevel"/>
    <w:tmpl w:val="2DFA47BA"/>
    <w:lvl w:ilvl="0">
      <w:start w:val="1"/>
      <w:numFmt w:val="decimal"/>
      <w:lvlText w:val="%1."/>
      <w:lvlJc w:val="left"/>
      <w:pPr>
        <w:ind w:left="1287" w:hanging="360"/>
      </w:pPr>
    </w:lvl>
    <w:lvl w:ilvl="1">
      <w:start w:val="1"/>
      <w:numFmt w:val="bullet"/>
      <w:lvlText w:val="●"/>
      <w:lvlJc w:val="left"/>
      <w:pPr>
        <w:ind w:left="2007" w:hanging="360"/>
      </w:pPr>
      <w:rPr>
        <w:rFonts w:ascii="Noto Sans Symbols" w:eastAsia="Noto Sans Symbols" w:hAnsi="Noto Sans Symbols" w:cs="Noto Sans Symbols"/>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66784410"/>
    <w:multiLevelType w:val="hybridMultilevel"/>
    <w:tmpl w:val="BD98135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6695358F"/>
    <w:multiLevelType w:val="hybridMultilevel"/>
    <w:tmpl w:val="DF0433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6A0C2242"/>
    <w:multiLevelType w:val="hybridMultilevel"/>
    <w:tmpl w:val="D96233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6C1D6ED3"/>
    <w:multiLevelType w:val="hybridMultilevel"/>
    <w:tmpl w:val="C81090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755E7992"/>
    <w:multiLevelType w:val="hybridMultilevel"/>
    <w:tmpl w:val="B838D662"/>
    <w:lvl w:ilvl="0" w:tplc="0C09000F">
      <w:start w:val="1"/>
      <w:numFmt w:val="decimal"/>
      <w:lvlText w:val="%1."/>
      <w:lvlJc w:val="left"/>
      <w:pPr>
        <w:ind w:left="1146" w:hanging="360"/>
      </w:pPr>
    </w:lvl>
    <w:lvl w:ilvl="1" w:tplc="0C090001">
      <w:start w:val="1"/>
      <w:numFmt w:val="bullet"/>
      <w:lvlText w:val=""/>
      <w:lvlJc w:val="left"/>
      <w:pPr>
        <w:ind w:left="1866" w:hanging="360"/>
      </w:pPr>
      <w:rPr>
        <w:rFonts w:ascii="Symbol" w:hAnsi="Symbol" w:hint="default"/>
      </w:rPr>
    </w:lvl>
    <w:lvl w:ilvl="2" w:tplc="2BC463DC">
      <w:start w:val="1"/>
      <w:numFmt w:val="lowerLetter"/>
      <w:lvlText w:val="(%3)"/>
      <w:lvlJc w:val="left"/>
      <w:pPr>
        <w:ind w:left="2766" w:hanging="36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15:restartNumberingAfterBreak="0">
    <w:nsid w:val="78982E5A"/>
    <w:multiLevelType w:val="hybridMultilevel"/>
    <w:tmpl w:val="EC169C70"/>
    <w:lvl w:ilvl="0" w:tplc="F746C49A">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4530DC"/>
    <w:multiLevelType w:val="hybridMultilevel"/>
    <w:tmpl w:val="45D67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F21DCA"/>
    <w:multiLevelType w:val="hybridMultilevel"/>
    <w:tmpl w:val="1C10F17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15:restartNumberingAfterBreak="0">
    <w:nsid w:val="7F966AE2"/>
    <w:multiLevelType w:val="hybridMultilevel"/>
    <w:tmpl w:val="8104E38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6"/>
  </w:num>
  <w:num w:numId="2">
    <w:abstractNumId w:val="18"/>
  </w:num>
  <w:num w:numId="3">
    <w:abstractNumId w:val="41"/>
  </w:num>
  <w:num w:numId="4">
    <w:abstractNumId w:val="20"/>
  </w:num>
  <w:num w:numId="5">
    <w:abstractNumId w:val="17"/>
  </w:num>
  <w:num w:numId="6">
    <w:abstractNumId w:val="21"/>
  </w:num>
  <w:num w:numId="7">
    <w:abstractNumId w:val="34"/>
  </w:num>
  <w:num w:numId="8">
    <w:abstractNumId w:val="8"/>
  </w:num>
  <w:num w:numId="9">
    <w:abstractNumId w:val="19"/>
  </w:num>
  <w:num w:numId="10">
    <w:abstractNumId w:val="32"/>
  </w:num>
  <w:num w:numId="11">
    <w:abstractNumId w:val="27"/>
  </w:num>
  <w:num w:numId="12">
    <w:abstractNumId w:val="37"/>
  </w:num>
  <w:num w:numId="13">
    <w:abstractNumId w:val="10"/>
  </w:num>
  <w:num w:numId="14">
    <w:abstractNumId w:val="36"/>
  </w:num>
  <w:num w:numId="15">
    <w:abstractNumId w:val="16"/>
  </w:num>
  <w:num w:numId="16">
    <w:abstractNumId w:val="30"/>
  </w:num>
  <w:num w:numId="17">
    <w:abstractNumId w:val="29"/>
  </w:num>
  <w:num w:numId="18">
    <w:abstractNumId w:val="35"/>
  </w:num>
  <w:num w:numId="19">
    <w:abstractNumId w:val="25"/>
  </w:num>
  <w:num w:numId="20">
    <w:abstractNumId w:val="2"/>
  </w:num>
  <w:num w:numId="21">
    <w:abstractNumId w:val="24"/>
  </w:num>
  <w:num w:numId="22">
    <w:abstractNumId w:val="12"/>
  </w:num>
  <w:num w:numId="23">
    <w:abstractNumId w:val="14"/>
  </w:num>
  <w:num w:numId="24">
    <w:abstractNumId w:val="6"/>
  </w:num>
  <w:num w:numId="25">
    <w:abstractNumId w:val="3"/>
  </w:num>
  <w:num w:numId="26">
    <w:abstractNumId w:val="28"/>
  </w:num>
  <w:num w:numId="27">
    <w:abstractNumId w:val="4"/>
  </w:num>
  <w:num w:numId="28">
    <w:abstractNumId w:val="39"/>
  </w:num>
  <w:num w:numId="29">
    <w:abstractNumId w:val="13"/>
  </w:num>
  <w:num w:numId="30">
    <w:abstractNumId w:val="0"/>
  </w:num>
  <w:num w:numId="31">
    <w:abstractNumId w:val="22"/>
  </w:num>
  <w:num w:numId="32">
    <w:abstractNumId w:val="9"/>
  </w:num>
  <w:num w:numId="33">
    <w:abstractNumId w:val="38"/>
  </w:num>
  <w:num w:numId="34">
    <w:abstractNumId w:val="1"/>
  </w:num>
  <w:num w:numId="35">
    <w:abstractNumId w:val="11"/>
  </w:num>
  <w:num w:numId="36">
    <w:abstractNumId w:val="5"/>
  </w:num>
  <w:num w:numId="37">
    <w:abstractNumId w:val="23"/>
  </w:num>
  <w:num w:numId="38">
    <w:abstractNumId w:val="33"/>
  </w:num>
  <w:num w:numId="39">
    <w:abstractNumId w:val="40"/>
  </w:num>
  <w:num w:numId="40">
    <w:abstractNumId w:val="31"/>
  </w:num>
  <w:num w:numId="41">
    <w:abstractNumId w:val="7"/>
  </w:num>
  <w:num w:numId="4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37905"/>
    <w:docVar w:name="LEAPCursorEndPosition" w:val="11371"/>
    <w:docVar w:name="LEAPCursorStartPosition" w:val="11371"/>
    <w:docVar w:name="LEAPDefaultView" w:val="3"/>
    <w:docVar w:name="LEAPFilePath" w:val="C:\Users\Meghan_BurA\AppData\Local\Temp\LEAP\Cu\Invitation to Tender - Spinal Course Part A - B&amp;A Markup.docx"/>
    <w:docVar w:name="LEAPMatterCode" w:val="9941"/>
    <w:docVar w:name="LEAPMergeFilePath" w:val="C:\Users\Meghan_BurA\AppData\Local\Temp\LEAP\LEAPFields631762.dat"/>
    <w:docVar w:name="LEAPTempFilePath" w:val="C:\Users\Meghan_BurA\AppData\Local\Temp\LEAP\"/>
    <w:docVar w:name="LEAPTempPath" w:val="C:\Users\Meghan_BurA\AppData\Local\Temp\LEAP\"/>
    <w:docVar w:name="WeHidTheRibbon" w:val="False"/>
  </w:docVars>
  <w:rsids>
    <w:rsidRoot w:val="00C31D2D"/>
    <w:rsid w:val="00005B29"/>
    <w:rsid w:val="00012B45"/>
    <w:rsid w:val="0001727C"/>
    <w:rsid w:val="0001788E"/>
    <w:rsid w:val="00020388"/>
    <w:rsid w:val="00026781"/>
    <w:rsid w:val="00027A7B"/>
    <w:rsid w:val="00031EB7"/>
    <w:rsid w:val="000333E8"/>
    <w:rsid w:val="00042E00"/>
    <w:rsid w:val="000439DF"/>
    <w:rsid w:val="00043B00"/>
    <w:rsid w:val="0004464D"/>
    <w:rsid w:val="00045F38"/>
    <w:rsid w:val="00051713"/>
    <w:rsid w:val="0005678A"/>
    <w:rsid w:val="00057025"/>
    <w:rsid w:val="00061A49"/>
    <w:rsid w:val="00080D90"/>
    <w:rsid w:val="00081860"/>
    <w:rsid w:val="0009137A"/>
    <w:rsid w:val="000A1383"/>
    <w:rsid w:val="000A364F"/>
    <w:rsid w:val="000A52DD"/>
    <w:rsid w:val="000A7E61"/>
    <w:rsid w:val="000B3211"/>
    <w:rsid w:val="000B3ECF"/>
    <w:rsid w:val="000B6FAD"/>
    <w:rsid w:val="000C0956"/>
    <w:rsid w:val="000C18ED"/>
    <w:rsid w:val="000E2B13"/>
    <w:rsid w:val="000E6FEE"/>
    <w:rsid w:val="00102D3D"/>
    <w:rsid w:val="00107361"/>
    <w:rsid w:val="00110B0B"/>
    <w:rsid w:val="00116B97"/>
    <w:rsid w:val="001178C0"/>
    <w:rsid w:val="001237A2"/>
    <w:rsid w:val="001301EC"/>
    <w:rsid w:val="00130CE8"/>
    <w:rsid w:val="00141B4B"/>
    <w:rsid w:val="00141B8C"/>
    <w:rsid w:val="001437FD"/>
    <w:rsid w:val="00154C4B"/>
    <w:rsid w:val="00160595"/>
    <w:rsid w:val="00173354"/>
    <w:rsid w:val="0017469E"/>
    <w:rsid w:val="001758E0"/>
    <w:rsid w:val="001804F0"/>
    <w:rsid w:val="00180798"/>
    <w:rsid w:val="00181A63"/>
    <w:rsid w:val="0018358C"/>
    <w:rsid w:val="00190D23"/>
    <w:rsid w:val="00191284"/>
    <w:rsid w:val="001921E2"/>
    <w:rsid w:val="001A6E8E"/>
    <w:rsid w:val="001A6E97"/>
    <w:rsid w:val="001B1057"/>
    <w:rsid w:val="001B1D9D"/>
    <w:rsid w:val="001B2060"/>
    <w:rsid w:val="001C01F2"/>
    <w:rsid w:val="001C2B38"/>
    <w:rsid w:val="001C3025"/>
    <w:rsid w:val="001C5D0C"/>
    <w:rsid w:val="001D22E6"/>
    <w:rsid w:val="001E2E24"/>
    <w:rsid w:val="001E7523"/>
    <w:rsid w:val="001F0718"/>
    <w:rsid w:val="001F2694"/>
    <w:rsid w:val="001F46EE"/>
    <w:rsid w:val="001F61AB"/>
    <w:rsid w:val="00201C93"/>
    <w:rsid w:val="00202C96"/>
    <w:rsid w:val="00211B0E"/>
    <w:rsid w:val="002243A8"/>
    <w:rsid w:val="002322C8"/>
    <w:rsid w:val="00232A6D"/>
    <w:rsid w:val="00234F6D"/>
    <w:rsid w:val="00235484"/>
    <w:rsid w:val="002369FA"/>
    <w:rsid w:val="00237759"/>
    <w:rsid w:val="002450B4"/>
    <w:rsid w:val="00264A04"/>
    <w:rsid w:val="00266CFA"/>
    <w:rsid w:val="002742E4"/>
    <w:rsid w:val="002812D0"/>
    <w:rsid w:val="00284B16"/>
    <w:rsid w:val="00285A35"/>
    <w:rsid w:val="00293A4B"/>
    <w:rsid w:val="002A28F9"/>
    <w:rsid w:val="002A6987"/>
    <w:rsid w:val="002B2CBA"/>
    <w:rsid w:val="002B5518"/>
    <w:rsid w:val="002C4850"/>
    <w:rsid w:val="002C4A1C"/>
    <w:rsid w:val="002C60CF"/>
    <w:rsid w:val="002E1789"/>
    <w:rsid w:val="002E214E"/>
    <w:rsid w:val="002E7B53"/>
    <w:rsid w:val="002F123E"/>
    <w:rsid w:val="002F13FF"/>
    <w:rsid w:val="002F5B1E"/>
    <w:rsid w:val="00302047"/>
    <w:rsid w:val="00305E5C"/>
    <w:rsid w:val="00305E5F"/>
    <w:rsid w:val="0030732D"/>
    <w:rsid w:val="00310A4B"/>
    <w:rsid w:val="0031273A"/>
    <w:rsid w:val="00312CE5"/>
    <w:rsid w:val="00314173"/>
    <w:rsid w:val="00322F9C"/>
    <w:rsid w:val="00325B10"/>
    <w:rsid w:val="0032779A"/>
    <w:rsid w:val="003339E9"/>
    <w:rsid w:val="00342094"/>
    <w:rsid w:val="00350E0F"/>
    <w:rsid w:val="00357A0D"/>
    <w:rsid w:val="00363787"/>
    <w:rsid w:val="00370B38"/>
    <w:rsid w:val="00375EC8"/>
    <w:rsid w:val="00380370"/>
    <w:rsid w:val="00384385"/>
    <w:rsid w:val="003872ED"/>
    <w:rsid w:val="00390323"/>
    <w:rsid w:val="00390430"/>
    <w:rsid w:val="003910CE"/>
    <w:rsid w:val="00396F0D"/>
    <w:rsid w:val="003A37D6"/>
    <w:rsid w:val="003A38E1"/>
    <w:rsid w:val="003A3BD6"/>
    <w:rsid w:val="003B24A3"/>
    <w:rsid w:val="003B2FF1"/>
    <w:rsid w:val="003B74AA"/>
    <w:rsid w:val="003B7680"/>
    <w:rsid w:val="003C27DA"/>
    <w:rsid w:val="003C3D0C"/>
    <w:rsid w:val="003C46BE"/>
    <w:rsid w:val="003C6A87"/>
    <w:rsid w:val="003D28A8"/>
    <w:rsid w:val="003E1F13"/>
    <w:rsid w:val="003F4AAF"/>
    <w:rsid w:val="003F62B3"/>
    <w:rsid w:val="003F766C"/>
    <w:rsid w:val="003F7BC9"/>
    <w:rsid w:val="00402C7D"/>
    <w:rsid w:val="00411EF3"/>
    <w:rsid w:val="00412E8C"/>
    <w:rsid w:val="00424943"/>
    <w:rsid w:val="004313B6"/>
    <w:rsid w:val="00433C5B"/>
    <w:rsid w:val="00433CAF"/>
    <w:rsid w:val="0043400C"/>
    <w:rsid w:val="004341E7"/>
    <w:rsid w:val="00440261"/>
    <w:rsid w:val="00445FD7"/>
    <w:rsid w:val="00447AB1"/>
    <w:rsid w:val="00462BB8"/>
    <w:rsid w:val="004645F3"/>
    <w:rsid w:val="0047294A"/>
    <w:rsid w:val="004809C4"/>
    <w:rsid w:val="0048571B"/>
    <w:rsid w:val="00485BD5"/>
    <w:rsid w:val="00491C94"/>
    <w:rsid w:val="004927EB"/>
    <w:rsid w:val="0049559F"/>
    <w:rsid w:val="004972C8"/>
    <w:rsid w:val="004B1103"/>
    <w:rsid w:val="004B2FA7"/>
    <w:rsid w:val="004C1D24"/>
    <w:rsid w:val="004C2802"/>
    <w:rsid w:val="004C4407"/>
    <w:rsid w:val="004D186F"/>
    <w:rsid w:val="004D4F1E"/>
    <w:rsid w:val="004E0E91"/>
    <w:rsid w:val="004E4685"/>
    <w:rsid w:val="004F0C5D"/>
    <w:rsid w:val="004F2D54"/>
    <w:rsid w:val="004F5B68"/>
    <w:rsid w:val="004F7D5E"/>
    <w:rsid w:val="00502A0B"/>
    <w:rsid w:val="00504E87"/>
    <w:rsid w:val="005159F6"/>
    <w:rsid w:val="0051743D"/>
    <w:rsid w:val="005176C8"/>
    <w:rsid w:val="005178CB"/>
    <w:rsid w:val="00520ED9"/>
    <w:rsid w:val="00521F2B"/>
    <w:rsid w:val="00524BA7"/>
    <w:rsid w:val="005276F4"/>
    <w:rsid w:val="005455D8"/>
    <w:rsid w:val="00552854"/>
    <w:rsid w:val="00561154"/>
    <w:rsid w:val="00573AE0"/>
    <w:rsid w:val="00574C6F"/>
    <w:rsid w:val="0058173E"/>
    <w:rsid w:val="0058190E"/>
    <w:rsid w:val="00586672"/>
    <w:rsid w:val="00591D1C"/>
    <w:rsid w:val="005924AC"/>
    <w:rsid w:val="005945AE"/>
    <w:rsid w:val="0059553D"/>
    <w:rsid w:val="00595BA2"/>
    <w:rsid w:val="00597941"/>
    <w:rsid w:val="005A1E3B"/>
    <w:rsid w:val="005A36D2"/>
    <w:rsid w:val="005A5023"/>
    <w:rsid w:val="005B4299"/>
    <w:rsid w:val="005B4EDE"/>
    <w:rsid w:val="005B58DF"/>
    <w:rsid w:val="005B5E3A"/>
    <w:rsid w:val="005B6637"/>
    <w:rsid w:val="005C060F"/>
    <w:rsid w:val="005C3A89"/>
    <w:rsid w:val="005C5CA8"/>
    <w:rsid w:val="005C66F7"/>
    <w:rsid w:val="005C79E7"/>
    <w:rsid w:val="005D4C4D"/>
    <w:rsid w:val="005D56B2"/>
    <w:rsid w:val="005D653B"/>
    <w:rsid w:val="005E35A3"/>
    <w:rsid w:val="005E5B7E"/>
    <w:rsid w:val="005F505F"/>
    <w:rsid w:val="005F5AF2"/>
    <w:rsid w:val="005F687B"/>
    <w:rsid w:val="0060019B"/>
    <w:rsid w:val="00603762"/>
    <w:rsid w:val="00606550"/>
    <w:rsid w:val="00614155"/>
    <w:rsid w:val="00621099"/>
    <w:rsid w:val="00622084"/>
    <w:rsid w:val="006231D8"/>
    <w:rsid w:val="00624556"/>
    <w:rsid w:val="00624B0E"/>
    <w:rsid w:val="0062600C"/>
    <w:rsid w:val="0062652F"/>
    <w:rsid w:val="0063192A"/>
    <w:rsid w:val="00645088"/>
    <w:rsid w:val="006546F6"/>
    <w:rsid w:val="00660730"/>
    <w:rsid w:val="00670778"/>
    <w:rsid w:val="0067446C"/>
    <w:rsid w:val="006805A5"/>
    <w:rsid w:val="0068358C"/>
    <w:rsid w:val="00686FC1"/>
    <w:rsid w:val="006937DC"/>
    <w:rsid w:val="00696842"/>
    <w:rsid w:val="00697A38"/>
    <w:rsid w:val="006A1823"/>
    <w:rsid w:val="006B325D"/>
    <w:rsid w:val="006B43FE"/>
    <w:rsid w:val="006B7151"/>
    <w:rsid w:val="006C1DD5"/>
    <w:rsid w:val="006C37CD"/>
    <w:rsid w:val="006C39C7"/>
    <w:rsid w:val="006C3CFF"/>
    <w:rsid w:val="006C7666"/>
    <w:rsid w:val="006D1163"/>
    <w:rsid w:val="006D3410"/>
    <w:rsid w:val="006D7307"/>
    <w:rsid w:val="006E40CD"/>
    <w:rsid w:val="006F0A57"/>
    <w:rsid w:val="006F271B"/>
    <w:rsid w:val="006F5AC6"/>
    <w:rsid w:val="00712BFE"/>
    <w:rsid w:val="00712F3C"/>
    <w:rsid w:val="00714B02"/>
    <w:rsid w:val="00714F17"/>
    <w:rsid w:val="0071730D"/>
    <w:rsid w:val="0072102B"/>
    <w:rsid w:val="00722D82"/>
    <w:rsid w:val="0072490C"/>
    <w:rsid w:val="0072609E"/>
    <w:rsid w:val="00727604"/>
    <w:rsid w:val="0073652F"/>
    <w:rsid w:val="00737C01"/>
    <w:rsid w:val="00740C32"/>
    <w:rsid w:val="00743B1E"/>
    <w:rsid w:val="0075085F"/>
    <w:rsid w:val="00750E17"/>
    <w:rsid w:val="00756B0F"/>
    <w:rsid w:val="007619CE"/>
    <w:rsid w:val="00774B95"/>
    <w:rsid w:val="007755AC"/>
    <w:rsid w:val="00783153"/>
    <w:rsid w:val="0078678B"/>
    <w:rsid w:val="00787697"/>
    <w:rsid w:val="00791BEF"/>
    <w:rsid w:val="007A550C"/>
    <w:rsid w:val="007B3A44"/>
    <w:rsid w:val="007C05C2"/>
    <w:rsid w:val="007C60FC"/>
    <w:rsid w:val="007C71B3"/>
    <w:rsid w:val="007D1E20"/>
    <w:rsid w:val="007D4857"/>
    <w:rsid w:val="007D6953"/>
    <w:rsid w:val="007E2785"/>
    <w:rsid w:val="007E47EE"/>
    <w:rsid w:val="007E4A66"/>
    <w:rsid w:val="007F06DC"/>
    <w:rsid w:val="007F23C2"/>
    <w:rsid w:val="007F2772"/>
    <w:rsid w:val="007F5FBB"/>
    <w:rsid w:val="007F7739"/>
    <w:rsid w:val="00826117"/>
    <w:rsid w:val="00837037"/>
    <w:rsid w:val="00841B1B"/>
    <w:rsid w:val="0084239E"/>
    <w:rsid w:val="00851ED5"/>
    <w:rsid w:val="00852FA8"/>
    <w:rsid w:val="00854D33"/>
    <w:rsid w:val="00857030"/>
    <w:rsid w:val="0086217D"/>
    <w:rsid w:val="0086351F"/>
    <w:rsid w:val="00867632"/>
    <w:rsid w:val="00891BA6"/>
    <w:rsid w:val="008A2809"/>
    <w:rsid w:val="008B02DD"/>
    <w:rsid w:val="008B0694"/>
    <w:rsid w:val="008B0D2B"/>
    <w:rsid w:val="008B2020"/>
    <w:rsid w:val="008B42AB"/>
    <w:rsid w:val="008C0D6B"/>
    <w:rsid w:val="008C33B3"/>
    <w:rsid w:val="008C4650"/>
    <w:rsid w:val="008E58C5"/>
    <w:rsid w:val="008E5B00"/>
    <w:rsid w:val="008F2763"/>
    <w:rsid w:val="008F2ED0"/>
    <w:rsid w:val="008F495F"/>
    <w:rsid w:val="00903108"/>
    <w:rsid w:val="00903C22"/>
    <w:rsid w:val="009069BE"/>
    <w:rsid w:val="00906A7A"/>
    <w:rsid w:val="00906B91"/>
    <w:rsid w:val="009115A6"/>
    <w:rsid w:val="0091304F"/>
    <w:rsid w:val="00915B3C"/>
    <w:rsid w:val="00921A14"/>
    <w:rsid w:val="00934E2E"/>
    <w:rsid w:val="00941C13"/>
    <w:rsid w:val="00950614"/>
    <w:rsid w:val="00962AF3"/>
    <w:rsid w:val="00965B00"/>
    <w:rsid w:val="00965FCD"/>
    <w:rsid w:val="00972FB1"/>
    <w:rsid w:val="00973ACA"/>
    <w:rsid w:val="009764F3"/>
    <w:rsid w:val="00977DFE"/>
    <w:rsid w:val="00984913"/>
    <w:rsid w:val="00994C5A"/>
    <w:rsid w:val="00997042"/>
    <w:rsid w:val="009975B1"/>
    <w:rsid w:val="009A5188"/>
    <w:rsid w:val="009A742E"/>
    <w:rsid w:val="009B28F4"/>
    <w:rsid w:val="009B79A2"/>
    <w:rsid w:val="009D2006"/>
    <w:rsid w:val="009D3838"/>
    <w:rsid w:val="009E1262"/>
    <w:rsid w:val="009E1FB5"/>
    <w:rsid w:val="009E53EF"/>
    <w:rsid w:val="009E6364"/>
    <w:rsid w:val="00A21D7F"/>
    <w:rsid w:val="00A33291"/>
    <w:rsid w:val="00A37768"/>
    <w:rsid w:val="00A37A07"/>
    <w:rsid w:val="00A37F28"/>
    <w:rsid w:val="00A42406"/>
    <w:rsid w:val="00A478FF"/>
    <w:rsid w:val="00A47A76"/>
    <w:rsid w:val="00A5339C"/>
    <w:rsid w:val="00A534E8"/>
    <w:rsid w:val="00A64D64"/>
    <w:rsid w:val="00A67692"/>
    <w:rsid w:val="00A71504"/>
    <w:rsid w:val="00A716E6"/>
    <w:rsid w:val="00A71DD9"/>
    <w:rsid w:val="00A74A7F"/>
    <w:rsid w:val="00A75179"/>
    <w:rsid w:val="00A778E8"/>
    <w:rsid w:val="00A901E6"/>
    <w:rsid w:val="00A90DE7"/>
    <w:rsid w:val="00A93C34"/>
    <w:rsid w:val="00A967A3"/>
    <w:rsid w:val="00A968D8"/>
    <w:rsid w:val="00AA2667"/>
    <w:rsid w:val="00AA26AF"/>
    <w:rsid w:val="00AA486F"/>
    <w:rsid w:val="00AC23B2"/>
    <w:rsid w:val="00AC2D34"/>
    <w:rsid w:val="00AC4300"/>
    <w:rsid w:val="00AC79D0"/>
    <w:rsid w:val="00AE0FF7"/>
    <w:rsid w:val="00AF1337"/>
    <w:rsid w:val="00B0183B"/>
    <w:rsid w:val="00B03C22"/>
    <w:rsid w:val="00B046A4"/>
    <w:rsid w:val="00B04BBD"/>
    <w:rsid w:val="00B13A2D"/>
    <w:rsid w:val="00B15A7F"/>
    <w:rsid w:val="00B179BC"/>
    <w:rsid w:val="00B20778"/>
    <w:rsid w:val="00B2207D"/>
    <w:rsid w:val="00B239DC"/>
    <w:rsid w:val="00B30F40"/>
    <w:rsid w:val="00B3655A"/>
    <w:rsid w:val="00B371EA"/>
    <w:rsid w:val="00B434F7"/>
    <w:rsid w:val="00B44744"/>
    <w:rsid w:val="00B6045E"/>
    <w:rsid w:val="00B60A48"/>
    <w:rsid w:val="00B63255"/>
    <w:rsid w:val="00B66C3F"/>
    <w:rsid w:val="00B80B81"/>
    <w:rsid w:val="00B83C7C"/>
    <w:rsid w:val="00B84552"/>
    <w:rsid w:val="00B84B00"/>
    <w:rsid w:val="00B84E99"/>
    <w:rsid w:val="00B924C0"/>
    <w:rsid w:val="00BA168F"/>
    <w:rsid w:val="00BB4AEA"/>
    <w:rsid w:val="00BB4EAF"/>
    <w:rsid w:val="00BC7B90"/>
    <w:rsid w:val="00BC7F86"/>
    <w:rsid w:val="00BD0CDD"/>
    <w:rsid w:val="00BD1403"/>
    <w:rsid w:val="00BD54A4"/>
    <w:rsid w:val="00BD7B6A"/>
    <w:rsid w:val="00BF4978"/>
    <w:rsid w:val="00BF638C"/>
    <w:rsid w:val="00BF757C"/>
    <w:rsid w:val="00C054B4"/>
    <w:rsid w:val="00C06265"/>
    <w:rsid w:val="00C07F73"/>
    <w:rsid w:val="00C106D6"/>
    <w:rsid w:val="00C13AC4"/>
    <w:rsid w:val="00C1449B"/>
    <w:rsid w:val="00C16BA9"/>
    <w:rsid w:val="00C20063"/>
    <w:rsid w:val="00C24539"/>
    <w:rsid w:val="00C2587F"/>
    <w:rsid w:val="00C26A0A"/>
    <w:rsid w:val="00C31340"/>
    <w:rsid w:val="00C31D2D"/>
    <w:rsid w:val="00C31DEC"/>
    <w:rsid w:val="00C35B79"/>
    <w:rsid w:val="00C52865"/>
    <w:rsid w:val="00C54D89"/>
    <w:rsid w:val="00C638F6"/>
    <w:rsid w:val="00C675E7"/>
    <w:rsid w:val="00C71FA6"/>
    <w:rsid w:val="00C72263"/>
    <w:rsid w:val="00C75D78"/>
    <w:rsid w:val="00C8198E"/>
    <w:rsid w:val="00C849D4"/>
    <w:rsid w:val="00C87546"/>
    <w:rsid w:val="00C93F5C"/>
    <w:rsid w:val="00C97D09"/>
    <w:rsid w:val="00CB2387"/>
    <w:rsid w:val="00CB6C20"/>
    <w:rsid w:val="00CC1AD8"/>
    <w:rsid w:val="00CE172B"/>
    <w:rsid w:val="00CE25E7"/>
    <w:rsid w:val="00CE3A27"/>
    <w:rsid w:val="00CE75FE"/>
    <w:rsid w:val="00D005B6"/>
    <w:rsid w:val="00D12A72"/>
    <w:rsid w:val="00D20065"/>
    <w:rsid w:val="00D201F2"/>
    <w:rsid w:val="00D220DC"/>
    <w:rsid w:val="00D264EC"/>
    <w:rsid w:val="00D2662E"/>
    <w:rsid w:val="00D3758C"/>
    <w:rsid w:val="00D3783A"/>
    <w:rsid w:val="00D444F3"/>
    <w:rsid w:val="00D454F4"/>
    <w:rsid w:val="00D4692F"/>
    <w:rsid w:val="00D47348"/>
    <w:rsid w:val="00D5437E"/>
    <w:rsid w:val="00D55097"/>
    <w:rsid w:val="00D561AB"/>
    <w:rsid w:val="00D63C44"/>
    <w:rsid w:val="00D6701A"/>
    <w:rsid w:val="00D710D0"/>
    <w:rsid w:val="00D71D4F"/>
    <w:rsid w:val="00D819A3"/>
    <w:rsid w:val="00D85E08"/>
    <w:rsid w:val="00D914C4"/>
    <w:rsid w:val="00D928CB"/>
    <w:rsid w:val="00D94A19"/>
    <w:rsid w:val="00D952D1"/>
    <w:rsid w:val="00DA3D54"/>
    <w:rsid w:val="00DA6731"/>
    <w:rsid w:val="00DB64B4"/>
    <w:rsid w:val="00DC0475"/>
    <w:rsid w:val="00DC2909"/>
    <w:rsid w:val="00DC706C"/>
    <w:rsid w:val="00DD2652"/>
    <w:rsid w:val="00DD54AE"/>
    <w:rsid w:val="00DD77AF"/>
    <w:rsid w:val="00DE0848"/>
    <w:rsid w:val="00DE2271"/>
    <w:rsid w:val="00DE2E0C"/>
    <w:rsid w:val="00DE3669"/>
    <w:rsid w:val="00DE65EB"/>
    <w:rsid w:val="00DE72CF"/>
    <w:rsid w:val="00DE74E0"/>
    <w:rsid w:val="00DF255F"/>
    <w:rsid w:val="00DF4616"/>
    <w:rsid w:val="00E058EC"/>
    <w:rsid w:val="00E11201"/>
    <w:rsid w:val="00E14A1C"/>
    <w:rsid w:val="00E14C44"/>
    <w:rsid w:val="00E22CE5"/>
    <w:rsid w:val="00E23CD6"/>
    <w:rsid w:val="00E258F1"/>
    <w:rsid w:val="00E30058"/>
    <w:rsid w:val="00E37782"/>
    <w:rsid w:val="00E437EE"/>
    <w:rsid w:val="00E50568"/>
    <w:rsid w:val="00E5133C"/>
    <w:rsid w:val="00E51E5F"/>
    <w:rsid w:val="00E53429"/>
    <w:rsid w:val="00E615B5"/>
    <w:rsid w:val="00E633F2"/>
    <w:rsid w:val="00E643A1"/>
    <w:rsid w:val="00E65636"/>
    <w:rsid w:val="00E656A2"/>
    <w:rsid w:val="00E716C1"/>
    <w:rsid w:val="00E7277B"/>
    <w:rsid w:val="00E82F00"/>
    <w:rsid w:val="00E8349F"/>
    <w:rsid w:val="00E90A72"/>
    <w:rsid w:val="00E91314"/>
    <w:rsid w:val="00E93748"/>
    <w:rsid w:val="00EA7D85"/>
    <w:rsid w:val="00EB1A03"/>
    <w:rsid w:val="00EB5ABE"/>
    <w:rsid w:val="00EC4F00"/>
    <w:rsid w:val="00EC5A3B"/>
    <w:rsid w:val="00ED2491"/>
    <w:rsid w:val="00ED59EE"/>
    <w:rsid w:val="00EE23DC"/>
    <w:rsid w:val="00EE585D"/>
    <w:rsid w:val="00EE7872"/>
    <w:rsid w:val="00F008FA"/>
    <w:rsid w:val="00F05304"/>
    <w:rsid w:val="00F07DDF"/>
    <w:rsid w:val="00F10EFF"/>
    <w:rsid w:val="00F123C1"/>
    <w:rsid w:val="00F128F5"/>
    <w:rsid w:val="00F17D56"/>
    <w:rsid w:val="00F21EB8"/>
    <w:rsid w:val="00F27150"/>
    <w:rsid w:val="00F32EC2"/>
    <w:rsid w:val="00F34944"/>
    <w:rsid w:val="00F40D18"/>
    <w:rsid w:val="00F4156A"/>
    <w:rsid w:val="00F41CFA"/>
    <w:rsid w:val="00F42327"/>
    <w:rsid w:val="00F440EA"/>
    <w:rsid w:val="00F46A6F"/>
    <w:rsid w:val="00F509F2"/>
    <w:rsid w:val="00F50D7C"/>
    <w:rsid w:val="00F6105E"/>
    <w:rsid w:val="00F64A22"/>
    <w:rsid w:val="00F64A48"/>
    <w:rsid w:val="00F748E5"/>
    <w:rsid w:val="00F74B5E"/>
    <w:rsid w:val="00F75081"/>
    <w:rsid w:val="00F76880"/>
    <w:rsid w:val="00F81E1E"/>
    <w:rsid w:val="00F9014A"/>
    <w:rsid w:val="00F94DBB"/>
    <w:rsid w:val="00F9564F"/>
    <w:rsid w:val="00F971BA"/>
    <w:rsid w:val="00FA4F60"/>
    <w:rsid w:val="00FA5DDC"/>
    <w:rsid w:val="00FB1F81"/>
    <w:rsid w:val="00FB20A6"/>
    <w:rsid w:val="00FC4431"/>
    <w:rsid w:val="00FC5F16"/>
    <w:rsid w:val="00FC75B1"/>
    <w:rsid w:val="00FC791A"/>
    <w:rsid w:val="00FD0B16"/>
    <w:rsid w:val="00FD0BFE"/>
    <w:rsid w:val="00FD2E8D"/>
    <w:rsid w:val="00FE376F"/>
    <w:rsid w:val="00FE40DF"/>
    <w:rsid w:val="00FE4EEA"/>
    <w:rsid w:val="00FF53CC"/>
    <w:rsid w:val="04C0ECF9"/>
    <w:rsid w:val="05778330"/>
    <w:rsid w:val="071A9926"/>
    <w:rsid w:val="08379543"/>
    <w:rsid w:val="0ADE634E"/>
    <w:rsid w:val="108503C9"/>
    <w:rsid w:val="1356493D"/>
    <w:rsid w:val="18C3F918"/>
    <w:rsid w:val="1BBC0386"/>
    <w:rsid w:val="22F66D09"/>
    <w:rsid w:val="2561E9AD"/>
    <w:rsid w:val="25A3CF99"/>
    <w:rsid w:val="27FF76A5"/>
    <w:rsid w:val="2853B33E"/>
    <w:rsid w:val="2B940BE0"/>
    <w:rsid w:val="2F1124DE"/>
    <w:rsid w:val="326BA50D"/>
    <w:rsid w:val="3507B0BA"/>
    <w:rsid w:val="35DF38D1"/>
    <w:rsid w:val="3A2BDE5E"/>
    <w:rsid w:val="4349538D"/>
    <w:rsid w:val="4D2EF9FD"/>
    <w:rsid w:val="55E59412"/>
    <w:rsid w:val="59D58E22"/>
    <w:rsid w:val="610ACACE"/>
    <w:rsid w:val="734982F9"/>
    <w:rsid w:val="7CF2F4F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605A2F71"/>
  <w15:docId w15:val="{555F6DDE-A2E5-4ADA-BF03-F2CBC911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FF"/>
    <w:pPr>
      <w:tabs>
        <w:tab w:val="left" w:pos="9165"/>
      </w:tabs>
      <w:spacing w:after="0" w:line="240" w:lineRule="auto"/>
      <w:ind w:left="426"/>
    </w:pPr>
    <w:rPr>
      <w:rFonts w:ascii="Arial" w:eastAsia="Arial" w:hAnsi="Arial" w:cs="Arial"/>
      <w:sz w:val="20"/>
      <w:szCs w:val="20"/>
      <w:lang w:val="en-US"/>
    </w:rPr>
  </w:style>
  <w:style w:type="paragraph" w:styleId="Heading1">
    <w:name w:val="heading 1"/>
    <w:basedOn w:val="Normal"/>
    <w:next w:val="Normal"/>
    <w:link w:val="Heading1Char"/>
    <w:uiPriority w:val="9"/>
    <w:qFormat/>
    <w:rsid w:val="00A478FF"/>
    <w:pPr>
      <w:keepNext/>
      <w:keepLines/>
      <w:outlineLvl w:val="0"/>
    </w:pPr>
    <w:rPr>
      <w:rFonts w:eastAsiaTheme="majorEastAsia" w:cstheme="majorBidi"/>
      <w:b/>
      <w:sz w:val="24"/>
      <w:szCs w:val="32"/>
      <w:lang w:val="en-AU"/>
    </w:rPr>
  </w:style>
  <w:style w:type="paragraph" w:styleId="Heading2">
    <w:name w:val="heading 2"/>
    <w:basedOn w:val="Normal"/>
    <w:next w:val="Normal"/>
    <w:link w:val="Heading2Char"/>
    <w:uiPriority w:val="9"/>
    <w:semiHidden/>
    <w:unhideWhenUsed/>
    <w:qFormat/>
    <w:rsid w:val="001804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1D2D"/>
    <w:pPr>
      <w:tabs>
        <w:tab w:val="center" w:pos="4320"/>
        <w:tab w:val="right" w:pos="8640"/>
      </w:tabs>
    </w:pPr>
  </w:style>
  <w:style w:type="character" w:customStyle="1" w:styleId="HeaderChar">
    <w:name w:val="Header Char"/>
    <w:basedOn w:val="DefaultParagraphFont"/>
    <w:link w:val="Header"/>
    <w:rsid w:val="00C31D2D"/>
    <w:rPr>
      <w:rFonts w:ascii="Times New Roman" w:eastAsia="Times New Roman" w:hAnsi="Times New Roman" w:cs="Times New Roman"/>
      <w:sz w:val="24"/>
      <w:szCs w:val="24"/>
      <w:lang w:val="en-US"/>
    </w:rPr>
  </w:style>
  <w:style w:type="character" w:styleId="Hyperlink">
    <w:name w:val="Hyperlink"/>
    <w:uiPriority w:val="99"/>
    <w:rsid w:val="00C31D2D"/>
    <w:rPr>
      <w:color w:val="0000FF"/>
      <w:u w:val="single"/>
    </w:rPr>
  </w:style>
  <w:style w:type="paragraph" w:styleId="ListParagraph">
    <w:name w:val="List Paragraph"/>
    <w:basedOn w:val="Normal"/>
    <w:uiPriority w:val="34"/>
    <w:qFormat/>
    <w:rsid w:val="00C31D2D"/>
    <w:pPr>
      <w:spacing w:after="200" w:line="276" w:lineRule="auto"/>
      <w:ind w:left="720"/>
      <w:contextualSpacing/>
    </w:pPr>
    <w:rPr>
      <w:szCs w:val="22"/>
      <w:lang w:val="en-AU"/>
    </w:rPr>
  </w:style>
  <w:style w:type="paragraph" w:styleId="NoSpacing">
    <w:name w:val="No Spacing"/>
    <w:uiPriority w:val="1"/>
    <w:qFormat/>
    <w:rsid w:val="00C31D2D"/>
    <w:pPr>
      <w:spacing w:after="0" w:line="240" w:lineRule="auto"/>
    </w:pPr>
  </w:style>
  <w:style w:type="table" w:styleId="TableGrid">
    <w:name w:val="Table Grid"/>
    <w:basedOn w:val="TableNormal"/>
    <w:uiPriority w:val="59"/>
    <w:rsid w:val="00C31D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31D2D"/>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rsid w:val="00C31D2D"/>
    <w:rPr>
      <w:rFonts w:eastAsiaTheme="minorEastAsia"/>
      <w:sz w:val="20"/>
      <w:szCs w:val="20"/>
      <w:lang w:val="en-GB"/>
    </w:rPr>
  </w:style>
  <w:style w:type="paragraph" w:styleId="BalloonText">
    <w:name w:val="Balloon Text"/>
    <w:basedOn w:val="Normal"/>
    <w:link w:val="BalloonTextChar"/>
    <w:uiPriority w:val="99"/>
    <w:semiHidden/>
    <w:unhideWhenUsed/>
    <w:rsid w:val="009E53EF"/>
    <w:rPr>
      <w:rFonts w:ascii="Tahoma" w:hAnsi="Tahoma" w:cs="Tahoma"/>
      <w:sz w:val="16"/>
      <w:szCs w:val="16"/>
    </w:rPr>
  </w:style>
  <w:style w:type="character" w:customStyle="1" w:styleId="BalloonTextChar">
    <w:name w:val="Balloon Text Char"/>
    <w:basedOn w:val="DefaultParagraphFont"/>
    <w:link w:val="BalloonText"/>
    <w:uiPriority w:val="99"/>
    <w:semiHidden/>
    <w:rsid w:val="009E53E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1273A"/>
    <w:rPr>
      <w:sz w:val="16"/>
      <w:szCs w:val="16"/>
    </w:rPr>
  </w:style>
  <w:style w:type="paragraph" w:styleId="CommentSubject">
    <w:name w:val="annotation subject"/>
    <w:basedOn w:val="CommentText"/>
    <w:next w:val="CommentText"/>
    <w:link w:val="CommentSubjectChar"/>
    <w:uiPriority w:val="99"/>
    <w:semiHidden/>
    <w:unhideWhenUsed/>
    <w:rsid w:val="0031273A"/>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31273A"/>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AF1337"/>
  </w:style>
  <w:style w:type="paragraph" w:customStyle="1" w:styleId="Default">
    <w:name w:val="Default"/>
    <w:rsid w:val="0036378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unhideWhenUsed/>
    <w:rsid w:val="000A1383"/>
    <w:pPr>
      <w:tabs>
        <w:tab w:val="center" w:pos="4513"/>
        <w:tab w:val="right" w:pos="9026"/>
      </w:tabs>
    </w:pPr>
  </w:style>
  <w:style w:type="character" w:customStyle="1" w:styleId="FooterChar">
    <w:name w:val="Footer Char"/>
    <w:basedOn w:val="DefaultParagraphFont"/>
    <w:link w:val="Footer"/>
    <w:uiPriority w:val="99"/>
    <w:rsid w:val="000A1383"/>
    <w:rPr>
      <w:rFonts w:ascii="Times New Roman" w:eastAsia="Times New Roman" w:hAnsi="Times New Roman" w:cs="Times New Roman"/>
      <w:sz w:val="24"/>
      <w:szCs w:val="24"/>
      <w:lang w:val="en-US"/>
    </w:rPr>
  </w:style>
  <w:style w:type="paragraph" w:styleId="Revision">
    <w:name w:val="Revision"/>
    <w:hidden/>
    <w:uiPriority w:val="99"/>
    <w:semiHidden/>
    <w:rsid w:val="00DD2652"/>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478FF"/>
    <w:rPr>
      <w:rFonts w:ascii="Arial" w:eastAsiaTheme="majorEastAsia" w:hAnsi="Arial" w:cstheme="majorBidi"/>
      <w:b/>
      <w:sz w:val="24"/>
      <w:szCs w:val="32"/>
    </w:rPr>
  </w:style>
  <w:style w:type="paragraph" w:customStyle="1" w:styleId="HeadingSentence1">
    <w:name w:val="Heading Sentence 1"/>
    <w:basedOn w:val="Normal"/>
    <w:link w:val="HeadingSentence1Char"/>
    <w:qFormat/>
    <w:rsid w:val="00A478FF"/>
    <w:pPr>
      <w:ind w:left="540" w:right="747"/>
      <w:jc w:val="center"/>
    </w:pPr>
    <w:rPr>
      <w:b/>
      <w:bCs/>
      <w:sz w:val="28"/>
      <w:szCs w:val="28"/>
      <w:lang w:val="en-AU"/>
    </w:rPr>
  </w:style>
  <w:style w:type="paragraph" w:customStyle="1" w:styleId="NormalBold">
    <w:name w:val="Normal Bold"/>
    <w:basedOn w:val="Normal"/>
    <w:link w:val="NormalBoldChar"/>
    <w:qFormat/>
    <w:rsid w:val="00A478FF"/>
    <w:rPr>
      <w:b/>
    </w:rPr>
  </w:style>
  <w:style w:type="character" w:customStyle="1" w:styleId="HeadingSentence1Char">
    <w:name w:val="Heading Sentence 1 Char"/>
    <w:basedOn w:val="DefaultParagraphFont"/>
    <w:link w:val="HeadingSentence1"/>
    <w:rsid w:val="00A478FF"/>
    <w:rPr>
      <w:rFonts w:ascii="Arial" w:eastAsia="Arial" w:hAnsi="Arial" w:cs="Arial"/>
      <w:b/>
      <w:bCs/>
      <w:sz w:val="28"/>
      <w:szCs w:val="28"/>
    </w:rPr>
  </w:style>
  <w:style w:type="paragraph" w:styleId="FootnoteText">
    <w:name w:val="footnote text"/>
    <w:basedOn w:val="Normal"/>
    <w:link w:val="FootnoteTextChar"/>
    <w:uiPriority w:val="99"/>
    <w:semiHidden/>
    <w:unhideWhenUsed/>
    <w:rsid w:val="00DD77AF"/>
  </w:style>
  <w:style w:type="character" w:customStyle="1" w:styleId="NormalBoldChar">
    <w:name w:val="Normal Bold Char"/>
    <w:basedOn w:val="DefaultParagraphFont"/>
    <w:link w:val="NormalBold"/>
    <w:rsid w:val="00A478FF"/>
    <w:rPr>
      <w:rFonts w:ascii="Arial" w:eastAsia="Arial" w:hAnsi="Arial" w:cs="Arial"/>
      <w:b/>
      <w:sz w:val="20"/>
      <w:szCs w:val="20"/>
      <w:lang w:val="en-US"/>
    </w:rPr>
  </w:style>
  <w:style w:type="character" w:customStyle="1" w:styleId="FootnoteTextChar">
    <w:name w:val="Footnote Text Char"/>
    <w:basedOn w:val="DefaultParagraphFont"/>
    <w:link w:val="FootnoteText"/>
    <w:uiPriority w:val="99"/>
    <w:semiHidden/>
    <w:rsid w:val="00DD77AF"/>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DD77AF"/>
    <w:rPr>
      <w:vertAlign w:val="superscript"/>
    </w:rPr>
  </w:style>
  <w:style w:type="character" w:customStyle="1" w:styleId="Heading2Char">
    <w:name w:val="Heading 2 Char"/>
    <w:basedOn w:val="DefaultParagraphFont"/>
    <w:link w:val="Heading2"/>
    <w:uiPriority w:val="9"/>
    <w:semiHidden/>
    <w:rsid w:val="001804F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6694">
      <w:bodyDiv w:val="1"/>
      <w:marLeft w:val="0"/>
      <w:marRight w:val="0"/>
      <w:marTop w:val="0"/>
      <w:marBottom w:val="0"/>
      <w:divBdr>
        <w:top w:val="none" w:sz="0" w:space="0" w:color="auto"/>
        <w:left w:val="none" w:sz="0" w:space="0" w:color="auto"/>
        <w:bottom w:val="none" w:sz="0" w:space="0" w:color="auto"/>
        <w:right w:val="none" w:sz="0" w:space="0" w:color="auto"/>
      </w:divBdr>
    </w:div>
    <w:div w:id="405688265">
      <w:bodyDiv w:val="1"/>
      <w:marLeft w:val="0"/>
      <w:marRight w:val="0"/>
      <w:marTop w:val="0"/>
      <w:marBottom w:val="0"/>
      <w:divBdr>
        <w:top w:val="none" w:sz="0" w:space="0" w:color="auto"/>
        <w:left w:val="none" w:sz="0" w:space="0" w:color="auto"/>
        <w:bottom w:val="none" w:sz="0" w:space="0" w:color="auto"/>
        <w:right w:val="none" w:sz="0" w:space="0" w:color="auto"/>
      </w:divBdr>
    </w:div>
    <w:div w:id="685979346">
      <w:bodyDiv w:val="1"/>
      <w:marLeft w:val="0"/>
      <w:marRight w:val="0"/>
      <w:marTop w:val="0"/>
      <w:marBottom w:val="0"/>
      <w:divBdr>
        <w:top w:val="none" w:sz="0" w:space="0" w:color="auto"/>
        <w:left w:val="none" w:sz="0" w:space="0" w:color="auto"/>
        <w:bottom w:val="none" w:sz="0" w:space="0" w:color="auto"/>
        <w:right w:val="none" w:sz="0" w:space="0" w:color="auto"/>
      </w:divBdr>
    </w:div>
    <w:div w:id="868496370">
      <w:bodyDiv w:val="1"/>
      <w:marLeft w:val="0"/>
      <w:marRight w:val="0"/>
      <w:marTop w:val="0"/>
      <w:marBottom w:val="0"/>
      <w:divBdr>
        <w:top w:val="none" w:sz="0" w:space="0" w:color="auto"/>
        <w:left w:val="none" w:sz="0" w:space="0" w:color="auto"/>
        <w:bottom w:val="none" w:sz="0" w:space="0" w:color="auto"/>
        <w:right w:val="none" w:sz="0" w:space="0" w:color="auto"/>
      </w:divBdr>
    </w:div>
    <w:div w:id="1101294833">
      <w:bodyDiv w:val="1"/>
      <w:marLeft w:val="0"/>
      <w:marRight w:val="0"/>
      <w:marTop w:val="0"/>
      <w:marBottom w:val="0"/>
      <w:divBdr>
        <w:top w:val="none" w:sz="0" w:space="0" w:color="auto"/>
        <w:left w:val="none" w:sz="0" w:space="0" w:color="auto"/>
        <w:bottom w:val="none" w:sz="0" w:space="0" w:color="auto"/>
        <w:right w:val="none" w:sz="0" w:space="0" w:color="auto"/>
      </w:divBdr>
    </w:div>
    <w:div w:id="1386761182">
      <w:bodyDiv w:val="1"/>
      <w:marLeft w:val="0"/>
      <w:marRight w:val="0"/>
      <w:marTop w:val="0"/>
      <w:marBottom w:val="0"/>
      <w:divBdr>
        <w:top w:val="none" w:sz="0" w:space="0" w:color="auto"/>
        <w:left w:val="none" w:sz="0" w:space="0" w:color="auto"/>
        <w:bottom w:val="none" w:sz="0" w:space="0" w:color="auto"/>
        <w:right w:val="none" w:sz="0" w:space="0" w:color="auto"/>
      </w:divBdr>
    </w:div>
    <w:div w:id="1505167884">
      <w:bodyDiv w:val="1"/>
      <w:marLeft w:val="0"/>
      <w:marRight w:val="0"/>
      <w:marTop w:val="0"/>
      <w:marBottom w:val="0"/>
      <w:divBdr>
        <w:top w:val="none" w:sz="0" w:space="0" w:color="auto"/>
        <w:left w:val="none" w:sz="0" w:space="0" w:color="auto"/>
        <w:bottom w:val="none" w:sz="0" w:space="0" w:color="auto"/>
        <w:right w:val="none" w:sz="0" w:space="0" w:color="auto"/>
      </w:divBdr>
    </w:div>
    <w:div w:id="1793285622">
      <w:bodyDiv w:val="1"/>
      <w:marLeft w:val="0"/>
      <w:marRight w:val="0"/>
      <w:marTop w:val="0"/>
      <w:marBottom w:val="0"/>
      <w:divBdr>
        <w:top w:val="none" w:sz="0" w:space="0" w:color="auto"/>
        <w:left w:val="none" w:sz="0" w:space="0" w:color="auto"/>
        <w:bottom w:val="none" w:sz="0" w:space="0" w:color="auto"/>
        <w:right w:val="none" w:sz="0" w:space="0" w:color="auto"/>
      </w:divBdr>
    </w:div>
    <w:div w:id="1961375709">
      <w:bodyDiv w:val="1"/>
      <w:marLeft w:val="0"/>
      <w:marRight w:val="0"/>
      <w:marTop w:val="0"/>
      <w:marBottom w:val="0"/>
      <w:divBdr>
        <w:top w:val="none" w:sz="0" w:space="0" w:color="auto"/>
        <w:left w:val="none" w:sz="0" w:space="0" w:color="auto"/>
        <w:bottom w:val="none" w:sz="0" w:space="0" w:color="auto"/>
        <w:right w:val="none" w:sz="0" w:space="0" w:color="auto"/>
      </w:divBdr>
    </w:div>
    <w:div w:id="19696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t.development@physiotherapy.asn.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duct.development@physiotherap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E463-7B04-4305-8E16-9451FED7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Roxy</dc:creator>
  <cp:lastModifiedBy>Einat Bardea</cp:lastModifiedBy>
  <cp:revision>3</cp:revision>
  <cp:lastPrinted>2018-05-28T23:51:00Z</cp:lastPrinted>
  <dcterms:created xsi:type="dcterms:W3CDTF">2020-03-12T03:44:00Z</dcterms:created>
  <dcterms:modified xsi:type="dcterms:W3CDTF">2020-03-12T03:47:00Z</dcterms:modified>
</cp:coreProperties>
</file>